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5F4F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1B2018A4" w14:textId="77777777" w:rsidR="00FC5D2C" w:rsidRPr="00127D1B" w:rsidRDefault="00630366" w:rsidP="00630366">
      <w:pPr>
        <w:pStyle w:val="Heading3"/>
        <w:tabs>
          <w:tab w:val="left" w:pos="2250"/>
          <w:tab w:val="center" w:pos="6480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5D2C">
        <w:rPr>
          <w:sz w:val="20"/>
        </w:rPr>
        <w:t xml:space="preserve">Friday, </w:t>
      </w:r>
      <w:r w:rsidR="00CC70B5">
        <w:rPr>
          <w:sz w:val="20"/>
        </w:rPr>
        <w:t>December 10</w:t>
      </w:r>
      <w:r w:rsidR="00E5368E">
        <w:rPr>
          <w:sz w:val="20"/>
        </w:rPr>
        <w:t>, 2021</w:t>
      </w:r>
    </w:p>
    <w:p w14:paraId="395E153C" w14:textId="6BA011FC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r w:rsidR="0005188E">
        <w:rPr>
          <w:rFonts w:cs="Arial"/>
          <w:sz w:val="23"/>
          <w:szCs w:val="23"/>
          <w:highlight w:val="yellow"/>
        </w:rPr>
        <w:t>ZOOM</w:t>
      </w:r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tbl>
      <w:tblPr>
        <w:tblW w:w="11824" w:type="dxa"/>
        <w:tblLook w:val="04A0" w:firstRow="1" w:lastRow="0" w:firstColumn="1" w:lastColumn="0" w:noHBand="0" w:noVBand="1"/>
      </w:tblPr>
      <w:tblGrid>
        <w:gridCol w:w="1876"/>
        <w:gridCol w:w="4156"/>
        <w:gridCol w:w="2956"/>
        <w:gridCol w:w="2836"/>
      </w:tblGrid>
      <w:tr w:rsidR="00F525E3" w:rsidRPr="00F525E3" w14:paraId="6E853697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F40" w14:textId="77777777" w:rsidR="00F525E3" w:rsidRPr="00F525E3" w:rsidRDefault="00F525E3" w:rsidP="00F525E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25E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Attendance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7BA" w14:textId="77777777" w:rsidR="00F525E3" w:rsidRPr="00F525E3" w:rsidRDefault="00F525E3" w:rsidP="00F525E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25E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D5E" w14:textId="77777777" w:rsidR="00F525E3" w:rsidRPr="00F525E3" w:rsidRDefault="00F525E3" w:rsidP="00F525E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25E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DF9" w14:textId="77777777" w:rsidR="00F525E3" w:rsidRPr="00F525E3" w:rsidRDefault="00F525E3" w:rsidP="00F525E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25E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F525E3" w:rsidRPr="00F525E3" w14:paraId="222C62BB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369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2E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4B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BC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F525E3" w:rsidRPr="00F525E3" w14:paraId="2009D3C8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601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EF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6D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6E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Jennifer Bailey</w:t>
            </w:r>
          </w:p>
        </w:tc>
      </w:tr>
      <w:tr w:rsidR="00F525E3" w:rsidRPr="00F525E3" w14:paraId="07AE634B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E746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79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40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54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F525E3" w:rsidRPr="00F525E3" w14:paraId="49A5BF5C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EDF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B2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70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B0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F525E3" w:rsidRPr="00F525E3" w14:paraId="4A329D77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B088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62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25E3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73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8F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F525E3" w:rsidRPr="00F525E3" w14:paraId="47DBF92C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CC4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94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525E3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B7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AB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Kai Savi</w:t>
            </w:r>
          </w:p>
        </w:tc>
      </w:tr>
      <w:tr w:rsidR="00F525E3" w:rsidRPr="00F525E3" w14:paraId="0DBA13A4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E62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F7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D68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3E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Lora Meredith</w:t>
            </w:r>
          </w:p>
        </w:tc>
      </w:tr>
      <w:tr w:rsidR="00F525E3" w:rsidRPr="00F525E3" w14:paraId="189ED02A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0405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13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93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35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F525E3" w:rsidRPr="00F525E3" w14:paraId="3E760583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A52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D4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7C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1E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John Yohe</w:t>
            </w:r>
          </w:p>
        </w:tc>
      </w:tr>
      <w:tr w:rsidR="00F525E3" w:rsidRPr="00F525E3" w14:paraId="4303789F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4E1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6C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DED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E3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F525E3" w:rsidRPr="00F525E3" w14:paraId="34CEF2E3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3EC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26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0C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50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Martha Jackson-Carter</w:t>
            </w:r>
          </w:p>
        </w:tc>
      </w:tr>
      <w:tr w:rsidR="00F525E3" w:rsidRPr="00F525E3" w14:paraId="50B9BCA4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C40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16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D45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509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F525E3" w:rsidRPr="00F525E3" w14:paraId="561A274B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C3F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D4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737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AB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F525E3" w:rsidRPr="00F525E3" w14:paraId="184DDC97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542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88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DC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6E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Michelle Glassman</w:t>
            </w:r>
          </w:p>
        </w:tc>
      </w:tr>
      <w:tr w:rsidR="00F525E3" w:rsidRPr="00F525E3" w14:paraId="5542DBA5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47D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19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DD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95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F525E3" w:rsidRPr="00F525E3" w14:paraId="3C454237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33A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73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54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29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F525E3" w:rsidRPr="00F525E3" w14:paraId="00B09EEF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1F6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F8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2F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96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F525E3" w:rsidRPr="00F525E3" w14:paraId="32C3DF99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FA7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41B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03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F0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F525E3" w:rsidRPr="00F525E3" w14:paraId="526CCB4B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BD5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98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4C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C3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F525E3" w:rsidRPr="00F525E3" w14:paraId="7F658436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EE5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1C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6B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BB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Arosha </w:t>
            </w:r>
            <w:proofErr w:type="spellStart"/>
            <w:r w:rsidRPr="00F525E3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F525E3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F525E3" w:rsidRPr="00F525E3" w14:paraId="5D66C1BF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FD0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29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21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26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F525E3" w:rsidRPr="00F525E3" w14:paraId="7A4AC072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A0D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E6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EE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78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F525E3" w:rsidRPr="00F525E3" w14:paraId="7A87B213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BD7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9C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B0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04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F525E3" w:rsidRPr="00F525E3" w14:paraId="390977BE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6FC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5E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42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8B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F525E3" w:rsidRPr="00F525E3" w14:paraId="3AE4E2BD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92A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0A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16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5E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F525E3" w:rsidRPr="00F525E3" w14:paraId="52D139C6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509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CB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3EB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76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Ryan Belew</w:t>
            </w:r>
          </w:p>
        </w:tc>
      </w:tr>
      <w:tr w:rsidR="00F525E3" w:rsidRPr="00F525E3" w14:paraId="7699026E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3BF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72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0C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CB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F525E3" w:rsidRPr="00F525E3" w14:paraId="4EC666E1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37E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D81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91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2D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25E3" w:rsidRPr="00F525E3" w14:paraId="3047D0BD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A37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72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A9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D4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F525E3" w:rsidRPr="00F525E3" w14:paraId="0903FFBC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AF9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26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82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73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Kimberly Whitten</w:t>
            </w:r>
          </w:p>
        </w:tc>
      </w:tr>
      <w:tr w:rsidR="00F525E3" w:rsidRPr="00F525E3" w14:paraId="7BA2674B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6839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62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53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B9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Matthew Sterner-Neely</w:t>
            </w:r>
          </w:p>
        </w:tc>
      </w:tr>
      <w:tr w:rsidR="00F525E3" w:rsidRPr="00F525E3" w14:paraId="750D74CE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9E7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23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EC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 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60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F525E3" w:rsidRPr="00F525E3" w14:paraId="771A215E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079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06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D0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72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F525E3" w:rsidRPr="00F525E3" w14:paraId="4C32C9D6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0E8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DB8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767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94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F525E3" w:rsidRPr="00F525E3" w14:paraId="6BDC01A3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5F48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EF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F1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16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F525E3" w:rsidRPr="00F525E3" w14:paraId="3CF1D508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C8C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F76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03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CF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F525E3" w:rsidRPr="00F525E3" w14:paraId="37EDB32F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55B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39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F3F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73E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Rana Brown</w:t>
            </w:r>
          </w:p>
        </w:tc>
      </w:tr>
      <w:tr w:rsidR="00F525E3" w:rsidRPr="00F525E3" w14:paraId="6BC4EE54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EDD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E51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4AC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C72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25E3" w:rsidRPr="00F525E3" w14:paraId="424EA42F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003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61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4DA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93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F525E3" w:rsidRPr="00F525E3" w14:paraId="6F5F140C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D862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3CA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53F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C1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Emily Fickbohm</w:t>
            </w:r>
          </w:p>
        </w:tc>
      </w:tr>
      <w:tr w:rsidR="00F525E3" w:rsidRPr="00F525E3" w14:paraId="5C7FFF48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001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D28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4BDDD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BB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F525E3" w:rsidRPr="00F525E3" w14:paraId="09721833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1624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73C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E4B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Vice Chancellor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064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Landon Pirius</w:t>
            </w:r>
          </w:p>
        </w:tc>
      </w:tr>
      <w:tr w:rsidR="00F525E3" w:rsidRPr="00F525E3" w14:paraId="06978E22" w14:textId="77777777" w:rsidTr="00F525E3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1505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F60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D9169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113" w14:textId="77777777" w:rsidR="00F525E3" w:rsidRPr="00F525E3" w:rsidRDefault="00F525E3" w:rsidP="00F525E3">
            <w:pPr>
              <w:rPr>
                <w:rFonts w:ascii="Calibri" w:hAnsi="Calibri" w:cs="Calibri"/>
                <w:color w:val="000000"/>
                <w:szCs w:val="22"/>
              </w:rPr>
            </w:pPr>
            <w:r w:rsidRPr="00F525E3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76DEEEDF" w14:textId="617EEACE" w:rsidR="00F525E3" w:rsidRDefault="00F525E3" w:rsidP="00F525E3"/>
    <w:p w14:paraId="5D02BC2C" w14:textId="77777777" w:rsidR="00F525E3" w:rsidRPr="00F525E3" w:rsidRDefault="00F525E3" w:rsidP="00F525E3"/>
    <w:p w14:paraId="6961677A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1F807E56" w14:textId="77777777" w:rsidTr="004750D3">
        <w:tc>
          <w:tcPr>
            <w:tcW w:w="770" w:type="pct"/>
            <w:shd w:val="pct5" w:color="auto" w:fill="auto"/>
          </w:tcPr>
          <w:p w14:paraId="58CB9480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150CE2E5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2A69305A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2070B946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6E2BA6FE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1F7B5CCC" w14:textId="77777777" w:rsidR="00FC5D2C" w:rsidRDefault="00726AA0" w:rsidP="00491033">
            <w:r>
              <w:t>9:00 – 9:15</w:t>
            </w:r>
            <w:r w:rsidR="00FC5D2C">
              <w:t xml:space="preserve"> AM</w:t>
            </w:r>
          </w:p>
          <w:p w14:paraId="5AA3B063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4B29B3B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>Introductions</w:t>
            </w:r>
            <w:r w:rsidR="00A36953">
              <w:rPr>
                <w:b/>
              </w:rPr>
              <w:t>,</w:t>
            </w:r>
            <w:r>
              <w:rPr>
                <w:b/>
              </w:rPr>
              <w:t xml:space="preserve"> and </w:t>
            </w:r>
            <w:r w:rsidRPr="003E7688">
              <w:rPr>
                <w:b/>
              </w:rPr>
              <w:t>Overview of the Day</w:t>
            </w:r>
          </w:p>
          <w:p w14:paraId="62FA1B65" w14:textId="77777777" w:rsidR="00AE5F20" w:rsidRDefault="009F4C59" w:rsidP="0027492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50CF3">
              <w:rPr>
                <w:b/>
              </w:rPr>
              <w:t>Member Changes</w:t>
            </w:r>
            <w:r w:rsidR="009F3678">
              <w:rPr>
                <w:b/>
              </w:rPr>
              <w:t xml:space="preserve"> &amp; Roll Call</w:t>
            </w:r>
          </w:p>
          <w:p w14:paraId="2FF9E049" w14:textId="77777777" w:rsidR="008F48B8" w:rsidRDefault="008F48B8" w:rsidP="0027492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Next Meeting:  January 21, 2022</w:t>
            </w:r>
          </w:p>
          <w:p w14:paraId="201E2E42" w14:textId="77777777" w:rsidR="00F37376" w:rsidRPr="00274923" w:rsidRDefault="00F37376" w:rsidP="00726AA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0E1565E" w14:textId="77777777" w:rsidR="00FC5D2C" w:rsidRDefault="00D77FF6" w:rsidP="00491033">
            <w:r>
              <w:t>Abel Coombs</w:t>
            </w:r>
            <w:r w:rsidR="009F3678">
              <w:t xml:space="preserve">, </w:t>
            </w:r>
            <w:r w:rsidR="00FC5D2C">
              <w:t>Beth Lattone</w:t>
            </w:r>
            <w:r w:rsidR="009F3678">
              <w:t>, &amp; Jim DeLung</w:t>
            </w:r>
          </w:p>
          <w:p w14:paraId="1FBB3D6D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6D3039F0" w14:textId="77777777" w:rsidR="00FC5D2C" w:rsidRPr="00127D1B" w:rsidRDefault="00FC5D2C" w:rsidP="00491033"/>
        </w:tc>
      </w:tr>
      <w:tr w:rsidR="00451E7D" w:rsidRPr="00127D1B" w14:paraId="2B8653E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BB25364" w14:textId="77777777" w:rsidR="00451E7D" w:rsidRDefault="00451E7D" w:rsidP="00726AA0">
            <w:r>
              <w:t>9:15 – 9:20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335D336" w14:textId="77777777" w:rsidR="00451E7D" w:rsidRPr="00275974" w:rsidRDefault="00CC70B5" w:rsidP="00275974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>
              <w:rPr>
                <w:b/>
              </w:rPr>
              <w:t>November</w:t>
            </w:r>
            <w:r w:rsidR="00451E7D" w:rsidRPr="00275974">
              <w:rPr>
                <w:b/>
              </w:rPr>
              <w:t xml:space="preserve"> 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2F474B7" w14:textId="77777777" w:rsidR="00451E7D" w:rsidRDefault="00451E7D" w:rsidP="00F9670B">
            <w:r>
              <w:t>Jim DeLung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72E6FDD" w14:textId="7CF362BC" w:rsidR="00451E7D" w:rsidRDefault="00837670" w:rsidP="00F9670B">
            <w:r>
              <w:t>Minutes approved.</w:t>
            </w:r>
          </w:p>
        </w:tc>
      </w:tr>
      <w:tr w:rsidR="00486002" w:rsidRPr="00127D1B" w14:paraId="0E5795B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B4D2D2A" w14:textId="77777777" w:rsidR="00486002" w:rsidRDefault="002A0145" w:rsidP="00627585">
            <w:r>
              <w:t>9:2</w:t>
            </w:r>
            <w:r w:rsidR="00451E7D">
              <w:t>0</w:t>
            </w:r>
            <w:r w:rsidR="00941D40">
              <w:t xml:space="preserve"> </w:t>
            </w:r>
            <w:r w:rsidR="002A4896">
              <w:t xml:space="preserve"> </w:t>
            </w:r>
            <w:r w:rsidR="00A02FA6">
              <w:t>–</w:t>
            </w:r>
            <w:r w:rsidR="002A4896">
              <w:t xml:space="preserve"> </w:t>
            </w:r>
            <w:r w:rsidR="00726AA0">
              <w:t>1</w:t>
            </w:r>
            <w:r w:rsidR="000E1C9D">
              <w:t>0:45</w:t>
            </w:r>
            <w:r w:rsidR="00B15FE6">
              <w:t xml:space="preserve"> A</w:t>
            </w:r>
            <w:r w:rsidR="00A02FA6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ACA8E35" w14:textId="77777777" w:rsidR="00A02FA6" w:rsidRPr="000E02D7" w:rsidRDefault="00726AA0" w:rsidP="00ED1D7F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 w:rsidRPr="00FA1685">
              <w:rPr>
                <w:b/>
              </w:rPr>
              <w:t>Bulletin Board Review</w:t>
            </w:r>
            <w:r w:rsidR="00F366E6">
              <w:rPr>
                <w:b/>
              </w:rPr>
              <w:t xml:space="preserve">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7BE5AF4" w14:textId="77777777" w:rsidR="00486002" w:rsidRDefault="00726AA0" w:rsidP="00F9670B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25B478E" w14:textId="17484665" w:rsidR="00486002" w:rsidRDefault="00837670" w:rsidP="00F9670B">
            <w:r>
              <w:t xml:space="preserve">During the review of ACC 268, Chris Luchs noted </w:t>
            </w:r>
            <w:r w:rsidR="00C32523">
              <w:t>what information is included in</w:t>
            </w:r>
            <w:r>
              <w:t xml:space="preserve"> our style guide a</w:t>
            </w:r>
            <w:r w:rsidR="00C32523">
              <w:t>bout</w:t>
            </w:r>
            <w:r>
              <w:t xml:space="preserve"> </w:t>
            </w:r>
            <w:r w:rsidR="00F75400">
              <w:t>refer</w:t>
            </w:r>
            <w:r w:rsidR="00C32523">
              <w:t>ring</w:t>
            </w:r>
            <w:r w:rsidR="00F75400">
              <w:t xml:space="preserve"> to students. </w:t>
            </w:r>
            <w:r w:rsidR="00C32523">
              <w:t>O</w:t>
            </w:r>
            <w:r w:rsidR="00F75400">
              <w:t xml:space="preserve">ur guide </w:t>
            </w:r>
            <w:r w:rsidR="00C32523">
              <w:t>advises</w:t>
            </w:r>
            <w:r w:rsidR="00F75400">
              <w:t xml:space="preserve"> submitters to </w:t>
            </w:r>
            <w:r w:rsidR="00C32523">
              <w:t>address what the course does, not what the student does, when writing the course description. But our guide does not outright prohibit the use of the word “student.”</w:t>
            </w:r>
          </w:p>
          <w:p w14:paraId="4AC15314" w14:textId="759CFD8E" w:rsidR="00C91EF7" w:rsidRDefault="00C91EF7" w:rsidP="00F9670B"/>
          <w:p w14:paraId="22B821E1" w14:textId="4C0DCB5B" w:rsidR="00C91EF7" w:rsidRDefault="00C91EF7" w:rsidP="00F9670B">
            <w:r>
              <w:t xml:space="preserve">Bulletin board review </w:t>
            </w:r>
            <w:r w:rsidR="005F0743">
              <w:t xml:space="preserve">(with the exception of FIW 103) </w:t>
            </w:r>
            <w:r>
              <w:t>was completed at 11:10 AM.</w:t>
            </w:r>
            <w:r w:rsidR="005F0743">
              <w:t xml:space="preserve"> We discussed FIW 103 at 11:40 AM.</w:t>
            </w:r>
          </w:p>
          <w:p w14:paraId="2CB3F1FF" w14:textId="282519CB" w:rsidR="00837670" w:rsidRDefault="00837670" w:rsidP="00F9670B"/>
        </w:tc>
      </w:tr>
      <w:tr w:rsidR="00B103F7" w:rsidRPr="00127D1B" w14:paraId="4A48791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1163071" w14:textId="77777777" w:rsidR="00B103F7" w:rsidRDefault="000E1C9D" w:rsidP="00627585">
            <w:r>
              <w:t>10:45</w:t>
            </w:r>
            <w:r w:rsidR="00B103F7">
              <w:t xml:space="preserve"> –</w:t>
            </w:r>
            <w:r>
              <w:t xml:space="preserve"> 11</w:t>
            </w:r>
            <w:r w:rsidR="00B103F7">
              <w:t>:</w:t>
            </w:r>
            <w:r>
              <w:t>00</w:t>
            </w:r>
            <w:r w:rsidR="00B103F7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B4D3F08" w14:textId="77777777" w:rsidR="00B103F7" w:rsidRDefault="00B103F7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Request to change CON to “Building Construction Technology”</w:t>
            </w:r>
          </w:p>
          <w:p w14:paraId="3D7809E5" w14:textId="77777777" w:rsidR="00031BB8" w:rsidRDefault="00031BB8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0453">
              <w:rPr>
                <w:b/>
              </w:rPr>
              <w:t>VP Council &amp; VP Curriculum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12076ED" w14:textId="77777777" w:rsidR="00B103F7" w:rsidRDefault="00B103F7" w:rsidP="00F9670B">
            <w:r>
              <w:t>Rana Brown/Denise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A831A7B" w14:textId="7860965E" w:rsidR="00B103F7" w:rsidRDefault="008B7954" w:rsidP="00F9670B">
            <w:r>
              <w:t xml:space="preserve">Denise summarized the VP concerns about a potential CON name change. </w:t>
            </w:r>
            <w:r w:rsidR="00BE5471">
              <w:t xml:space="preserve">Abel Coombs </w:t>
            </w:r>
            <w:r>
              <w:t xml:space="preserve">confirmed he reached out to the submitter with an update and the </w:t>
            </w:r>
            <w:r>
              <w:lastRenderedPageBreak/>
              <w:t xml:space="preserve">submitter has not replied. </w:t>
            </w:r>
            <w:r w:rsidR="00BE5471">
              <w:t xml:space="preserve">Warren Munick will </w:t>
            </w:r>
            <w:r>
              <w:t>follow-up with the submitter because they are from PPCC.</w:t>
            </w:r>
          </w:p>
          <w:p w14:paraId="2C758EE2" w14:textId="34F73BF5" w:rsidR="008B7954" w:rsidRDefault="008B7954" w:rsidP="00F9670B"/>
          <w:p w14:paraId="0BC40744" w14:textId="040114DD" w:rsidR="008B7954" w:rsidRDefault="008B7954" w:rsidP="00F9670B">
            <w:r>
              <w:t>Rana and Mike Anderson summarized discussion about part-of-term within the Rural College Consortium.</w:t>
            </w:r>
          </w:p>
          <w:p w14:paraId="157F28AF" w14:textId="1C36B9D0" w:rsidR="008B7954" w:rsidRDefault="008B7954" w:rsidP="00F9670B"/>
        </w:tc>
      </w:tr>
      <w:tr w:rsidR="00701E92" w:rsidRPr="00127D1B" w14:paraId="4AAF62A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95A7E69" w14:textId="77777777" w:rsidR="00701E92" w:rsidRDefault="00A12869" w:rsidP="000E1C9D">
            <w:r>
              <w:lastRenderedPageBreak/>
              <w:t xml:space="preserve">11:00 </w:t>
            </w:r>
            <w:r w:rsidR="000B59DF">
              <w:t>–</w:t>
            </w:r>
            <w:r>
              <w:t xml:space="preserve"> </w:t>
            </w:r>
            <w:r w:rsidR="000B59DF">
              <w:t>11:15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FB0632C" w14:textId="77777777" w:rsidR="00701E92" w:rsidRDefault="000B59DF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Colorado Online Updates</w:t>
            </w:r>
          </w:p>
          <w:p w14:paraId="2CD997CE" w14:textId="77777777" w:rsidR="000B59DF" w:rsidRDefault="000B59DF" w:rsidP="000B59D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2A18763" w14:textId="77777777" w:rsidR="00701E92" w:rsidRDefault="000B59DF" w:rsidP="00F9670B">
            <w:r>
              <w:t>Tammy Vercauteren &amp; Landon Pirius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CC60E85" w14:textId="7DD0F8D9" w:rsidR="00701E92" w:rsidRDefault="009F5B90" w:rsidP="00F9670B">
            <w:r>
              <w:t>Landon explained how the ECE and SPA disciplines are working on preparing “ready-to-teach” courses for the Colorado Online format. As a result, ECE and SPA</w:t>
            </w:r>
            <w:r w:rsidR="006A4F42">
              <w:t xml:space="preserve"> courses</w:t>
            </w:r>
            <w:r>
              <w:t xml:space="preserve"> </w:t>
            </w:r>
            <w:r w:rsidR="006A4F42">
              <w:t>are</w:t>
            </w:r>
            <w:r>
              <w:t xml:space="preserve"> likely </w:t>
            </w:r>
            <w:r w:rsidR="006A4F42">
              <w:t xml:space="preserve">to </w:t>
            </w:r>
            <w:r>
              <w:t xml:space="preserve">be piloted on Colorado Online </w:t>
            </w:r>
            <w:r w:rsidR="006A4F42">
              <w:t>first.</w:t>
            </w:r>
          </w:p>
          <w:p w14:paraId="54E7AA4C" w14:textId="567CFD0D" w:rsidR="006A4F42" w:rsidRDefault="006A4F42" w:rsidP="00F9670B"/>
          <w:p w14:paraId="1404B497" w14:textId="4CCF2F9A" w:rsidR="006A4F42" w:rsidRDefault="006A4F42" w:rsidP="00F9670B">
            <w:r>
              <w:t>Landon confirmed the timeline for implementing the single instance for D2L login is still Fall 2022 but it may be pushed back to Spring 2023.</w:t>
            </w:r>
          </w:p>
          <w:p w14:paraId="43620B0D" w14:textId="234EBEFA" w:rsidR="00312812" w:rsidRDefault="00312812" w:rsidP="00F9670B"/>
          <w:p w14:paraId="1F013AB7" w14:textId="55BA4FF7" w:rsidR="00312812" w:rsidRDefault="00312812" w:rsidP="00F9670B">
            <w:r>
              <w:t>Tammy described the faculty mini-conference scheduled for February 18</w:t>
            </w:r>
            <w:r w:rsidRPr="00312812">
              <w:rPr>
                <w:vertAlign w:val="superscript"/>
              </w:rPr>
              <w:t>th</w:t>
            </w:r>
            <w:r>
              <w:t>.</w:t>
            </w:r>
          </w:p>
          <w:p w14:paraId="79D3BABA" w14:textId="3A976337" w:rsidR="006A4F42" w:rsidRDefault="006A4F42" w:rsidP="00F9670B"/>
        </w:tc>
      </w:tr>
      <w:tr w:rsidR="00CC70B5" w:rsidRPr="00127D1B" w14:paraId="59D9BD9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567E4CD" w14:textId="77777777" w:rsidR="00CC70B5" w:rsidRPr="00941D40" w:rsidRDefault="000B59DF" w:rsidP="000E1C9D">
            <w:r>
              <w:t>11:15</w:t>
            </w:r>
            <w:r w:rsidR="00B103F7">
              <w:t xml:space="preserve"> – </w:t>
            </w:r>
            <w:r>
              <w:t>11:25</w:t>
            </w:r>
            <w:r w:rsidR="00B103F7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DC1614B" w14:textId="77777777" w:rsidR="00CC70B5" w:rsidRDefault="00B103F7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GE Council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EBE4566" w14:textId="77777777" w:rsidR="00CC70B5" w:rsidRPr="00941D40" w:rsidRDefault="00B103F7" w:rsidP="00F9670B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133BFCF" w14:textId="77777777" w:rsidR="00CC70B5" w:rsidRDefault="00312812" w:rsidP="00F9670B">
            <w:r>
              <w:t>No GE Council updates this month.</w:t>
            </w:r>
          </w:p>
          <w:p w14:paraId="24793B04" w14:textId="126E6C0C" w:rsidR="00312812" w:rsidRDefault="00312812" w:rsidP="00F9670B"/>
        </w:tc>
      </w:tr>
      <w:tr w:rsidR="00F62AB7" w:rsidRPr="00127D1B" w14:paraId="78C2466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14AA84A" w14:textId="77777777" w:rsidR="00F62AB7" w:rsidRPr="00FF0453" w:rsidRDefault="007A5C07" w:rsidP="000E1C9D">
            <w:r w:rsidRPr="00FF0453">
              <w:t>1</w:t>
            </w:r>
            <w:r w:rsidR="004758E2" w:rsidRPr="00FF0453">
              <w:t>1</w:t>
            </w:r>
            <w:r w:rsidR="000B59DF">
              <w:t>:25</w:t>
            </w:r>
            <w:r w:rsidR="0077619D">
              <w:t xml:space="preserve"> - </w:t>
            </w:r>
            <w:r w:rsidR="00031BB8">
              <w:t>11:50</w:t>
            </w:r>
            <w:r w:rsidR="000E1C9D" w:rsidRPr="00FF0453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826EA55" w14:textId="787DE6C6" w:rsidR="007A5C07" w:rsidRDefault="004C7899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0453">
              <w:rPr>
                <w:b/>
              </w:rPr>
              <w:t xml:space="preserve">STAAs </w:t>
            </w:r>
            <w:r w:rsidR="000E1C9D" w:rsidRPr="00FF0453">
              <w:rPr>
                <w:b/>
              </w:rPr>
              <w:t>Spring</w:t>
            </w:r>
            <w:r w:rsidRPr="00FF0453">
              <w:rPr>
                <w:b/>
              </w:rPr>
              <w:t xml:space="preserve"> Review</w:t>
            </w:r>
          </w:p>
          <w:p w14:paraId="3B54A150" w14:textId="557BD65A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Philosophy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February 25: 10:00 am – 12:00 pm</w:t>
            </w:r>
          </w:p>
          <w:p w14:paraId="52A77252" w14:textId="130CA173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Communication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March 4: 10:00 am – 12:00 pm</w:t>
            </w:r>
          </w:p>
          <w:p w14:paraId="43A7ADCE" w14:textId="793D3BA6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Anthropology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March 11: 1:00 pm – 3:00 pm</w:t>
            </w:r>
          </w:p>
          <w:p w14:paraId="7173C5A4" w14:textId="2FFB784C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Economics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March 18: 10:00 am – 12:00 pm</w:t>
            </w:r>
          </w:p>
          <w:p w14:paraId="112DF319" w14:textId="438FB03F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Chemistry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March 25: 1:00 pm – 3:00 pm</w:t>
            </w:r>
          </w:p>
          <w:p w14:paraId="19908875" w14:textId="28674A1E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Sociology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April 8: 1:00 pm – 3:00 pm</w:t>
            </w:r>
          </w:p>
          <w:p w14:paraId="34EA66B8" w14:textId="77AE4D58" w:rsidR="006F0196" w:rsidRP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Criminal Justice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April 15: 1:00 pm – 3:00 pm</w:t>
            </w:r>
          </w:p>
          <w:p w14:paraId="110B3797" w14:textId="25271E36" w:rsidR="006F0196" w:rsidRDefault="006F0196" w:rsidP="006F0196">
            <w:pPr>
              <w:rPr>
                <w:b/>
              </w:rPr>
            </w:pPr>
            <w:r w:rsidRPr="006F0196">
              <w:rPr>
                <w:b/>
              </w:rPr>
              <w:t>Geography</w:t>
            </w:r>
            <w:r w:rsidR="00F525E3">
              <w:rPr>
                <w:b/>
              </w:rPr>
              <w:t xml:space="preserve"> - </w:t>
            </w:r>
            <w:r w:rsidRPr="006F0196">
              <w:rPr>
                <w:b/>
              </w:rPr>
              <w:t>Friday, April 22: 10:00 am – 12:00 pm</w:t>
            </w:r>
          </w:p>
          <w:p w14:paraId="54897F7D" w14:textId="77777777" w:rsidR="006F0196" w:rsidRPr="006F0196" w:rsidRDefault="006F0196" w:rsidP="006F0196">
            <w:pPr>
              <w:rPr>
                <w:b/>
              </w:rPr>
            </w:pPr>
          </w:p>
          <w:p w14:paraId="07F8BBB7" w14:textId="77777777" w:rsidR="0063273F" w:rsidRDefault="00444F8F" w:rsidP="00444F8F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 w:rsidRPr="00FF0453">
              <w:rPr>
                <w:b/>
              </w:rPr>
              <w:t>Prior Learning Assessment (</w:t>
            </w:r>
            <w:r w:rsidR="004C7899" w:rsidRPr="00FF0453">
              <w:rPr>
                <w:b/>
              </w:rPr>
              <w:t>PLA</w:t>
            </w:r>
            <w:r w:rsidRPr="00FF0453">
              <w:rPr>
                <w:b/>
              </w:rPr>
              <w:t>)</w:t>
            </w:r>
            <w:r w:rsidR="000E1C9D" w:rsidRPr="00FF0453">
              <w:rPr>
                <w:b/>
              </w:rPr>
              <w:t xml:space="preserve"> Update</w:t>
            </w:r>
          </w:p>
          <w:p w14:paraId="6C460045" w14:textId="77777777" w:rsidR="00922FE6" w:rsidRPr="00FF0453" w:rsidRDefault="00922FE6" w:rsidP="00444F8F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System Project Updates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4853806" w14:textId="77777777" w:rsidR="00F62AB7" w:rsidRPr="00FF0453" w:rsidRDefault="00CC5F6E" w:rsidP="000E1C9D">
            <w:r w:rsidRPr="00FF0453">
              <w:t>Danen Jobe</w:t>
            </w:r>
            <w:r w:rsidR="004758E2" w:rsidRPr="00FF0453">
              <w:t xml:space="preserve"> 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9A84BA7" w14:textId="698698C8" w:rsidR="00F62AB7" w:rsidRDefault="002F5ED8" w:rsidP="00F9670B">
            <w:r>
              <w:t xml:space="preserve">Danen </w:t>
            </w:r>
            <w:r w:rsidR="00BE5471">
              <w:t>identified the plans for spring STAA review.</w:t>
            </w:r>
            <w:r w:rsidR="00F525E3">
              <w:t xml:space="preserve"> Please see the schedule to the left for details.</w:t>
            </w:r>
          </w:p>
          <w:p w14:paraId="11D82210" w14:textId="77777777" w:rsidR="008A6A0C" w:rsidRDefault="008A6A0C" w:rsidP="00F9670B"/>
          <w:p w14:paraId="773964CF" w14:textId="718EE822" w:rsidR="008A6A0C" w:rsidRDefault="008A6A0C" w:rsidP="00F9670B">
            <w:r>
              <w:t>Danen praised CDHE for providing funds for faculty to begin reviewing proposed PLA options. Danen shared that faculty agreed to pass 30 of 34 proposed CXX-related (CIS, CSC, etc.) PLA certificates. Danen emphasized faculty need to receive fair pay for this type of PLA review because it requires substantial time and effort.</w:t>
            </w:r>
          </w:p>
          <w:p w14:paraId="126C5791" w14:textId="616808DA" w:rsidR="008A6A0C" w:rsidRDefault="008A6A0C" w:rsidP="00F9670B"/>
          <w:p w14:paraId="6F286F5B" w14:textId="245829BD" w:rsidR="008A6A0C" w:rsidRDefault="002F5ED8" w:rsidP="00F9670B">
            <w:r>
              <w:t>Denise confirmed the go-live date for CourseLeaf is December 20</w:t>
            </w:r>
            <w:r w:rsidRPr="002F5ED8">
              <w:rPr>
                <w:vertAlign w:val="superscript"/>
              </w:rPr>
              <w:t>th</w:t>
            </w:r>
            <w:r>
              <w:t>. The go-live date for course re-numbering will be in the summer of 2022.</w:t>
            </w:r>
          </w:p>
          <w:p w14:paraId="15C319D2" w14:textId="0FF64ECA" w:rsidR="008A6A0C" w:rsidRPr="00FF0453" w:rsidRDefault="008A6A0C" w:rsidP="00F9670B"/>
        </w:tc>
      </w:tr>
      <w:tr w:rsidR="00726AA0" w:rsidRPr="00127D1B" w14:paraId="2E204F8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013072D" w14:textId="77777777" w:rsidR="00726AA0" w:rsidRPr="00FF0453" w:rsidRDefault="002C5CED" w:rsidP="0077619D">
            <w:r w:rsidRPr="00FF0453">
              <w:t>1</w:t>
            </w:r>
            <w:r w:rsidR="00031BB8">
              <w:t>1:50</w:t>
            </w:r>
            <w:r w:rsidR="0077619D">
              <w:t xml:space="preserve"> - </w:t>
            </w:r>
            <w:r w:rsidRPr="00FF0453">
              <w:t>1</w:t>
            </w:r>
            <w:r w:rsidR="00031BB8">
              <w:t>2:10</w:t>
            </w:r>
            <w:r w:rsidR="000B59DF">
              <w:t xml:space="preserve"> P</w:t>
            </w:r>
            <w:r w:rsidR="00726AA0" w:rsidRPr="00FF0453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50720A5" w14:textId="77777777" w:rsidR="00390493" w:rsidRDefault="00FF0453" w:rsidP="00FF045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F0453">
              <w:rPr>
                <w:b/>
              </w:rPr>
              <w:t>Style Guide Updates</w:t>
            </w:r>
          </w:p>
          <w:p w14:paraId="7D7BFE81" w14:textId="77777777" w:rsidR="000B59DF" w:rsidRDefault="00031BB8" w:rsidP="00FF045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031BB8">
              <w:rPr>
                <w:rFonts w:cs="Arial"/>
                <w:b/>
              </w:rPr>
              <w:t>Verification of Discipline input by a Discipline Chair</w:t>
            </w:r>
          </w:p>
          <w:p w14:paraId="18DF8D48" w14:textId="77777777" w:rsidR="00031BB8" w:rsidRPr="00031BB8" w:rsidRDefault="00031BB8" w:rsidP="00FF045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Aligning program requests similar to courses (Style Guide)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33BC4B8" w14:textId="77777777" w:rsidR="00726AA0" w:rsidRPr="00FF0453" w:rsidRDefault="00FF0453" w:rsidP="00726AA0">
            <w:r w:rsidRPr="00FF0453">
              <w:t>Tammi</w:t>
            </w:r>
            <w:r w:rsidR="00390493" w:rsidRPr="00FF0453">
              <w:t xml:space="preserve"> </w:t>
            </w:r>
            <w:r w:rsidR="00555265">
              <w:t>Spicer-Dormuth</w:t>
            </w:r>
            <w:r w:rsidR="00432939">
              <w:t xml:space="preserve"> &amp; Warren Munick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7B3DCF0" w14:textId="7D35DF1B" w:rsidR="00726AA0" w:rsidRDefault="00837670" w:rsidP="00726AA0">
            <w:r w:rsidRPr="00837670">
              <w:t xml:space="preserve">Tammi reminded SFCC members to check SharePoint for the most recent copy of our </w:t>
            </w:r>
            <w:r w:rsidR="00FE2392">
              <w:t>S</w:t>
            </w:r>
            <w:r w:rsidRPr="00837670">
              <w:t xml:space="preserve">tyle </w:t>
            </w:r>
            <w:r w:rsidR="00FE2392">
              <w:t>G</w:t>
            </w:r>
            <w:r w:rsidRPr="00837670">
              <w:t>uide.</w:t>
            </w:r>
          </w:p>
          <w:p w14:paraId="232CDA21" w14:textId="0AB8DC57" w:rsidR="008B7954" w:rsidRDefault="008B7954" w:rsidP="00726AA0"/>
          <w:p w14:paraId="2B82DEA6" w14:textId="63750AF5" w:rsidR="008B7954" w:rsidRDefault="00FE2392" w:rsidP="008B7954">
            <w:r>
              <w:t>Tammi confirmed the following a</w:t>
            </w:r>
            <w:r w:rsidR="008B7954">
              <w:t>ddition</w:t>
            </w:r>
            <w:r>
              <w:t>s</w:t>
            </w:r>
            <w:r w:rsidR="008B7954">
              <w:t xml:space="preserve"> </w:t>
            </w:r>
            <w:r>
              <w:t>to our Style Guide</w:t>
            </w:r>
            <w:r w:rsidR="008B7954">
              <w:t xml:space="preserve">:  </w:t>
            </w:r>
          </w:p>
          <w:p w14:paraId="56A4489D" w14:textId="62076B2C" w:rsidR="008B7954" w:rsidRDefault="008B7954" w:rsidP="008B7954">
            <w:r>
              <w:t>•</w:t>
            </w:r>
            <w:r w:rsidR="00FE2392">
              <w:t xml:space="preserve"> </w:t>
            </w:r>
            <w:r>
              <w:t>Co-</w:t>
            </w:r>
            <w:proofErr w:type="spellStart"/>
            <w:r>
              <w:t>reqs</w:t>
            </w:r>
            <w:proofErr w:type="spellEnd"/>
            <w:r>
              <w:t xml:space="preserve"> may reference other courses and should only refer to the course name and NOT the prefix/number. </w:t>
            </w:r>
          </w:p>
          <w:p w14:paraId="7782A5B8" w14:textId="77777777" w:rsidR="008B7954" w:rsidRDefault="008B7954" w:rsidP="008B7954">
            <w:r>
              <w:t>Recommended vs Required</w:t>
            </w:r>
          </w:p>
          <w:p w14:paraId="6A1C7941" w14:textId="1C05A566" w:rsidR="008B7954" w:rsidRDefault="008B7954" w:rsidP="008B7954">
            <w:r>
              <w:t>•</w:t>
            </w:r>
            <w:r w:rsidR="00FE2392">
              <w:t xml:space="preserve"> </w:t>
            </w:r>
            <w:r>
              <w:t>All topical outlines default to “Recommended Topical Outline” upon submission.</w:t>
            </w:r>
          </w:p>
          <w:p w14:paraId="6164A4BA" w14:textId="78FCD5D0" w:rsidR="008B7954" w:rsidRDefault="008B7954" w:rsidP="008B7954">
            <w:r>
              <w:t>•</w:t>
            </w:r>
            <w:r w:rsidR="00FE2392">
              <w:t xml:space="preserve"> </w:t>
            </w:r>
            <w:r>
              <w:t>“Recommended” allows for institutional/instructor variation.</w:t>
            </w:r>
          </w:p>
          <w:p w14:paraId="6D1065E9" w14:textId="63FAE6BF" w:rsidR="008B7954" w:rsidRDefault="008B7954" w:rsidP="008B7954">
            <w:r>
              <w:t>•</w:t>
            </w:r>
            <w:r w:rsidR="00FE2392">
              <w:t xml:space="preserve"> </w:t>
            </w:r>
            <w:r>
              <w:t>Disciplines can choose to amend curriculum to read “Required Topical Outline”</w:t>
            </w:r>
          </w:p>
          <w:p w14:paraId="70E9997E" w14:textId="16BD0EDD" w:rsidR="008B7954" w:rsidRDefault="008B7954" w:rsidP="008B7954">
            <w:r>
              <w:t>•</w:t>
            </w:r>
            <w:r w:rsidR="00FE2392">
              <w:t xml:space="preserve"> </w:t>
            </w:r>
            <w:r>
              <w:t>“Required” creates conformity across institutions/instructors.</w:t>
            </w:r>
          </w:p>
          <w:p w14:paraId="6DEFF818" w14:textId="2A0D9952" w:rsidR="00FE2392" w:rsidRDefault="00FE2392" w:rsidP="008B7954"/>
          <w:p w14:paraId="66BFA824" w14:textId="5FA288DF" w:rsidR="00FE2392" w:rsidRDefault="00F24BFA" w:rsidP="008B7954">
            <w:r>
              <w:t>Abel suggested we think about an efficient way to document discipline approval and then discuss our options during our January meeting.</w:t>
            </w:r>
          </w:p>
          <w:p w14:paraId="7969CAD2" w14:textId="6A96C522" w:rsidR="009D6D71" w:rsidRDefault="009D6D71" w:rsidP="008B7954"/>
          <w:p w14:paraId="3515AA74" w14:textId="71BF6620" w:rsidR="009D6D71" w:rsidRPr="00837670" w:rsidRDefault="009D6D71" w:rsidP="008B7954">
            <w:r>
              <w:t>Meeting adjourned at 12:33 PM.</w:t>
            </w:r>
          </w:p>
          <w:p w14:paraId="36F69E36" w14:textId="18823EE7" w:rsidR="00837670" w:rsidRPr="00FF0453" w:rsidRDefault="00837670" w:rsidP="00726AA0">
            <w:pPr>
              <w:rPr>
                <w:highlight w:val="lightGray"/>
              </w:rPr>
            </w:pPr>
          </w:p>
        </w:tc>
      </w:tr>
    </w:tbl>
    <w:p w14:paraId="289742E3" w14:textId="77777777" w:rsidR="00FF0453" w:rsidRDefault="00FF0453" w:rsidP="00CC70B5"/>
    <w:p w14:paraId="4DEDC054" w14:textId="77777777" w:rsidR="00CC70B5" w:rsidRDefault="00CC70B5" w:rsidP="00CC70B5">
      <w:pPr>
        <w:rPr>
          <w:rFonts w:ascii="Calibri" w:hAnsi="Calibri"/>
        </w:rPr>
      </w:pPr>
      <w:r>
        <w:t>Denise Mosher is inviting you to a scheduled Zoom meeting.</w:t>
      </w:r>
    </w:p>
    <w:p w14:paraId="34F82365" w14:textId="77777777" w:rsidR="00CC70B5" w:rsidRDefault="00CC70B5" w:rsidP="00CC70B5"/>
    <w:p w14:paraId="2E729B1B" w14:textId="77777777" w:rsidR="00CC70B5" w:rsidRDefault="00CC70B5" w:rsidP="00CC70B5">
      <w:r>
        <w:t>Topic: SFCC December Meeting</w:t>
      </w:r>
    </w:p>
    <w:p w14:paraId="7DB5243C" w14:textId="77777777" w:rsidR="00CC70B5" w:rsidRDefault="00CC70B5" w:rsidP="00CC70B5">
      <w:r>
        <w:t>Time: Dec 10, 2021 09:00 AM Mountain Time (US and Canada)</w:t>
      </w:r>
    </w:p>
    <w:p w14:paraId="293C124D" w14:textId="77777777" w:rsidR="00CC70B5" w:rsidRDefault="00CC70B5" w:rsidP="00CC70B5"/>
    <w:p w14:paraId="0096DB3C" w14:textId="77777777" w:rsidR="00CC70B5" w:rsidRDefault="00CC70B5" w:rsidP="00CC70B5">
      <w:r>
        <w:t>Join Zoom Meeting</w:t>
      </w:r>
    </w:p>
    <w:p w14:paraId="3665364F" w14:textId="77777777" w:rsidR="00CC70B5" w:rsidRDefault="00903DA3" w:rsidP="00CC70B5">
      <w:hyperlink r:id="rId11" w:history="1">
        <w:r w:rsidR="00CC70B5">
          <w:rPr>
            <w:rStyle w:val="Hyperlink"/>
          </w:rPr>
          <w:t>https://us02web.zoom.us/j/89243173041</w:t>
        </w:r>
      </w:hyperlink>
    </w:p>
    <w:p w14:paraId="63E1404D" w14:textId="77777777" w:rsidR="00CC70B5" w:rsidRDefault="00CC70B5" w:rsidP="00CC70B5"/>
    <w:p w14:paraId="536CB9D7" w14:textId="77777777" w:rsidR="00CC70B5" w:rsidRDefault="00CC70B5" w:rsidP="00CC70B5">
      <w:r>
        <w:t>Meeting ID: 892 4317 3041</w:t>
      </w:r>
    </w:p>
    <w:p w14:paraId="0D224E37" w14:textId="77777777" w:rsidR="00CC70B5" w:rsidRDefault="00CC70B5" w:rsidP="00CC70B5">
      <w:r>
        <w:t>One tap mobile</w:t>
      </w:r>
    </w:p>
    <w:p w14:paraId="781F570A" w14:textId="77777777" w:rsidR="00CC70B5" w:rsidRDefault="00CC70B5" w:rsidP="00CC70B5">
      <w:r>
        <w:t>+12532158782,</w:t>
      </w:r>
      <w:proofErr w:type="gramStart"/>
      <w:r>
        <w:t>,89243173041</w:t>
      </w:r>
      <w:proofErr w:type="gramEnd"/>
      <w:r>
        <w:t># US (Tacoma)</w:t>
      </w:r>
    </w:p>
    <w:p w14:paraId="655B0A46" w14:textId="77777777" w:rsidR="00CC70B5" w:rsidRDefault="00CC70B5" w:rsidP="00CC70B5">
      <w:r>
        <w:t>+13462487799,</w:t>
      </w:r>
      <w:proofErr w:type="gramStart"/>
      <w:r>
        <w:t>,89243173041</w:t>
      </w:r>
      <w:proofErr w:type="gramEnd"/>
      <w:r>
        <w:t># US (Houston)</w:t>
      </w:r>
    </w:p>
    <w:p w14:paraId="70A61224" w14:textId="77777777" w:rsidR="00CC70B5" w:rsidRDefault="00CC70B5" w:rsidP="00CC70B5"/>
    <w:p w14:paraId="2E12F2CE" w14:textId="77777777" w:rsidR="00CC70B5" w:rsidRDefault="00CC70B5" w:rsidP="00CC70B5">
      <w:r>
        <w:t>Dial by your location</w:t>
      </w:r>
    </w:p>
    <w:p w14:paraId="27F988E7" w14:textId="77777777" w:rsidR="00CC70B5" w:rsidRDefault="00CC70B5" w:rsidP="00CC70B5">
      <w:r>
        <w:t>        +1 253 215 8782 US (Tacoma)</w:t>
      </w:r>
    </w:p>
    <w:p w14:paraId="2B05C502" w14:textId="77777777" w:rsidR="00CC70B5" w:rsidRDefault="00CC70B5" w:rsidP="00CC70B5">
      <w:r>
        <w:t>        +1 346 248 7799 US (Houston)</w:t>
      </w:r>
    </w:p>
    <w:p w14:paraId="1763B552" w14:textId="77777777" w:rsidR="00CC70B5" w:rsidRDefault="00CC70B5" w:rsidP="00CC70B5">
      <w:r>
        <w:t>        +1 669 900 9128 US (San Jose)</w:t>
      </w:r>
    </w:p>
    <w:p w14:paraId="672FCB3A" w14:textId="77777777" w:rsidR="00CC70B5" w:rsidRDefault="00CC70B5" w:rsidP="00CC70B5">
      <w:r>
        <w:t>        +1 301 715 8592 US (Washington DC)</w:t>
      </w:r>
    </w:p>
    <w:p w14:paraId="2F945201" w14:textId="77777777" w:rsidR="00CC70B5" w:rsidRDefault="00CC70B5" w:rsidP="00CC70B5">
      <w:r>
        <w:t>        +1 312 626 6799 US (Chicago)</w:t>
      </w:r>
    </w:p>
    <w:p w14:paraId="681AB359" w14:textId="77777777" w:rsidR="00CC70B5" w:rsidRDefault="00CC70B5" w:rsidP="00CC70B5">
      <w:r>
        <w:t>        +1 646 558 8656 US (New York)</w:t>
      </w:r>
    </w:p>
    <w:p w14:paraId="635F4601" w14:textId="77777777" w:rsidR="00CC70B5" w:rsidRDefault="00CC70B5" w:rsidP="00CC70B5">
      <w:r>
        <w:t>Meeting ID: 892 4317 3041</w:t>
      </w:r>
    </w:p>
    <w:p w14:paraId="590D8B0C" w14:textId="77777777" w:rsidR="00CC70B5" w:rsidRDefault="00CC70B5" w:rsidP="00CC70B5">
      <w:r>
        <w:t xml:space="preserve">Find your local number: </w:t>
      </w:r>
      <w:hyperlink r:id="rId12" w:history="1">
        <w:r>
          <w:rPr>
            <w:rStyle w:val="Hyperlink"/>
          </w:rPr>
          <w:t>https://us02web.zoom.us/u/keihLxVDKD</w:t>
        </w:r>
      </w:hyperlink>
    </w:p>
    <w:p w14:paraId="779C40C5" w14:textId="77777777" w:rsidR="00CC70B5" w:rsidRDefault="00CC70B5" w:rsidP="00CC70B5"/>
    <w:p w14:paraId="406DB79C" w14:textId="77777777" w:rsidR="00F2176D" w:rsidRDefault="00F2176D" w:rsidP="00CC70B5"/>
    <w:sectPr w:rsidR="00F2176D" w:rsidSect="00E0060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8C973" w14:textId="77777777" w:rsidR="002B603A" w:rsidRDefault="002B603A">
      <w:r>
        <w:separator/>
      </w:r>
    </w:p>
  </w:endnote>
  <w:endnote w:type="continuationSeparator" w:id="0">
    <w:p w14:paraId="490CE296" w14:textId="77777777" w:rsidR="002B603A" w:rsidRDefault="002B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5008" w14:textId="77777777" w:rsidR="00537727" w:rsidRPr="00537727" w:rsidRDefault="000700F1" w:rsidP="00FD10E3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1C289" wp14:editId="72B0EF50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CF532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AB58" w14:textId="77777777" w:rsidR="002B603A" w:rsidRDefault="002B603A">
      <w:r>
        <w:separator/>
      </w:r>
    </w:p>
  </w:footnote>
  <w:footnote w:type="continuationSeparator" w:id="0">
    <w:p w14:paraId="669AAFCB" w14:textId="77777777" w:rsidR="002B603A" w:rsidRDefault="002B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9A03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5F2D23EF" wp14:editId="61C8779E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A274A" w14:textId="77777777" w:rsidR="00537727" w:rsidRDefault="0090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10529"/>
    <w:multiLevelType w:val="hybridMultilevel"/>
    <w:tmpl w:val="0864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3D4"/>
    <w:multiLevelType w:val="hybridMultilevel"/>
    <w:tmpl w:val="B0EA80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54432E"/>
    <w:multiLevelType w:val="hybridMultilevel"/>
    <w:tmpl w:val="D8ACCD2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 w15:restartNumberingAfterBreak="0">
    <w:nsid w:val="213B02C1"/>
    <w:multiLevelType w:val="hybridMultilevel"/>
    <w:tmpl w:val="C8085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6E6378"/>
    <w:multiLevelType w:val="hybridMultilevel"/>
    <w:tmpl w:val="71A8C084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3C5"/>
    <w:multiLevelType w:val="hybridMultilevel"/>
    <w:tmpl w:val="35A8B528"/>
    <w:lvl w:ilvl="0" w:tplc="0B146528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2" w15:restartNumberingAfterBreak="0">
    <w:nsid w:val="439A3ED5"/>
    <w:multiLevelType w:val="hybridMultilevel"/>
    <w:tmpl w:val="6AF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1F1E"/>
    <w:multiLevelType w:val="hybridMultilevel"/>
    <w:tmpl w:val="028CF3C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4C3"/>
    <w:multiLevelType w:val="hybridMultilevel"/>
    <w:tmpl w:val="55F88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0BD2"/>
    <w:multiLevelType w:val="hybridMultilevel"/>
    <w:tmpl w:val="588A2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2A0E"/>
    <w:multiLevelType w:val="hybridMultilevel"/>
    <w:tmpl w:val="ED2EA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A0819"/>
    <w:multiLevelType w:val="hybridMultilevel"/>
    <w:tmpl w:val="8D624E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23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07CF6"/>
    <w:rsid w:val="00021350"/>
    <w:rsid w:val="00024468"/>
    <w:rsid w:val="00031BB8"/>
    <w:rsid w:val="000379C1"/>
    <w:rsid w:val="000429FB"/>
    <w:rsid w:val="00050458"/>
    <w:rsid w:val="0005188E"/>
    <w:rsid w:val="00060466"/>
    <w:rsid w:val="000700F1"/>
    <w:rsid w:val="000707F6"/>
    <w:rsid w:val="000A07B4"/>
    <w:rsid w:val="000B0150"/>
    <w:rsid w:val="000B59DF"/>
    <w:rsid w:val="000B6E71"/>
    <w:rsid w:val="000D5271"/>
    <w:rsid w:val="000D6984"/>
    <w:rsid w:val="000E02D7"/>
    <w:rsid w:val="000E1C9D"/>
    <w:rsid w:val="000E55DE"/>
    <w:rsid w:val="000F3A3D"/>
    <w:rsid w:val="00106226"/>
    <w:rsid w:val="00120428"/>
    <w:rsid w:val="00121D94"/>
    <w:rsid w:val="00141D60"/>
    <w:rsid w:val="0015148F"/>
    <w:rsid w:val="0015450F"/>
    <w:rsid w:val="001820E8"/>
    <w:rsid w:val="001875CA"/>
    <w:rsid w:val="001960A0"/>
    <w:rsid w:val="00197BA8"/>
    <w:rsid w:val="001A5CEA"/>
    <w:rsid w:val="001D7FBD"/>
    <w:rsid w:val="001E4C65"/>
    <w:rsid w:val="001F3D87"/>
    <w:rsid w:val="0022560F"/>
    <w:rsid w:val="00226942"/>
    <w:rsid w:val="0023390A"/>
    <w:rsid w:val="00255B96"/>
    <w:rsid w:val="00260E62"/>
    <w:rsid w:val="002628BE"/>
    <w:rsid w:val="00266381"/>
    <w:rsid w:val="0026655F"/>
    <w:rsid w:val="00274923"/>
    <w:rsid w:val="00275974"/>
    <w:rsid w:val="002974DD"/>
    <w:rsid w:val="002A0145"/>
    <w:rsid w:val="002A4896"/>
    <w:rsid w:val="002B40FB"/>
    <w:rsid w:val="002B603A"/>
    <w:rsid w:val="002C5CED"/>
    <w:rsid w:val="002D342E"/>
    <w:rsid w:val="002E0EB4"/>
    <w:rsid w:val="002E3197"/>
    <w:rsid w:val="002F35E3"/>
    <w:rsid w:val="002F5ED8"/>
    <w:rsid w:val="003072E0"/>
    <w:rsid w:val="00312812"/>
    <w:rsid w:val="0031382B"/>
    <w:rsid w:val="003201C8"/>
    <w:rsid w:val="00345EDA"/>
    <w:rsid w:val="00347F9B"/>
    <w:rsid w:val="003661BF"/>
    <w:rsid w:val="0036780F"/>
    <w:rsid w:val="00367AED"/>
    <w:rsid w:val="00384D19"/>
    <w:rsid w:val="00390493"/>
    <w:rsid w:val="00390B65"/>
    <w:rsid w:val="003C2429"/>
    <w:rsid w:val="003C3790"/>
    <w:rsid w:val="003E7089"/>
    <w:rsid w:val="004025E3"/>
    <w:rsid w:val="004030F1"/>
    <w:rsid w:val="004140A5"/>
    <w:rsid w:val="004231F6"/>
    <w:rsid w:val="00431FB1"/>
    <w:rsid w:val="00432939"/>
    <w:rsid w:val="00432D08"/>
    <w:rsid w:val="0044107C"/>
    <w:rsid w:val="00444F8F"/>
    <w:rsid w:val="00451E7D"/>
    <w:rsid w:val="00453939"/>
    <w:rsid w:val="004576E9"/>
    <w:rsid w:val="00460028"/>
    <w:rsid w:val="004740A2"/>
    <w:rsid w:val="004750D3"/>
    <w:rsid w:val="004758E2"/>
    <w:rsid w:val="00486002"/>
    <w:rsid w:val="0049238B"/>
    <w:rsid w:val="00493615"/>
    <w:rsid w:val="004A00BE"/>
    <w:rsid w:val="004C56FD"/>
    <w:rsid w:val="004C7899"/>
    <w:rsid w:val="004D2385"/>
    <w:rsid w:val="004D6AB1"/>
    <w:rsid w:val="004F0D76"/>
    <w:rsid w:val="00510567"/>
    <w:rsid w:val="00521764"/>
    <w:rsid w:val="00523DAB"/>
    <w:rsid w:val="00526E32"/>
    <w:rsid w:val="00555265"/>
    <w:rsid w:val="00556049"/>
    <w:rsid w:val="00581F88"/>
    <w:rsid w:val="0058236E"/>
    <w:rsid w:val="00592EFE"/>
    <w:rsid w:val="005C29D5"/>
    <w:rsid w:val="005D57B7"/>
    <w:rsid w:val="005F0743"/>
    <w:rsid w:val="005F27C3"/>
    <w:rsid w:val="00625E10"/>
    <w:rsid w:val="00627585"/>
    <w:rsid w:val="00630366"/>
    <w:rsid w:val="0063273F"/>
    <w:rsid w:val="00642CC2"/>
    <w:rsid w:val="006464CC"/>
    <w:rsid w:val="00657A6F"/>
    <w:rsid w:val="006679D1"/>
    <w:rsid w:val="00677398"/>
    <w:rsid w:val="00681062"/>
    <w:rsid w:val="00693690"/>
    <w:rsid w:val="00697172"/>
    <w:rsid w:val="006A3DD0"/>
    <w:rsid w:val="006A4F42"/>
    <w:rsid w:val="006A75F8"/>
    <w:rsid w:val="006B4D4B"/>
    <w:rsid w:val="006F0196"/>
    <w:rsid w:val="00701E92"/>
    <w:rsid w:val="00704735"/>
    <w:rsid w:val="00726AA0"/>
    <w:rsid w:val="00737C73"/>
    <w:rsid w:val="00760B70"/>
    <w:rsid w:val="007642A1"/>
    <w:rsid w:val="0077197D"/>
    <w:rsid w:val="0077619D"/>
    <w:rsid w:val="0078762B"/>
    <w:rsid w:val="007970B1"/>
    <w:rsid w:val="007A5C07"/>
    <w:rsid w:val="007B1B46"/>
    <w:rsid w:val="007B491D"/>
    <w:rsid w:val="007C1EF4"/>
    <w:rsid w:val="007D1F4A"/>
    <w:rsid w:val="007D3528"/>
    <w:rsid w:val="007E1263"/>
    <w:rsid w:val="007E312E"/>
    <w:rsid w:val="007F130B"/>
    <w:rsid w:val="007F2752"/>
    <w:rsid w:val="00813567"/>
    <w:rsid w:val="00814E5A"/>
    <w:rsid w:val="00832FBC"/>
    <w:rsid w:val="0083360C"/>
    <w:rsid w:val="00834851"/>
    <w:rsid w:val="00837670"/>
    <w:rsid w:val="00843434"/>
    <w:rsid w:val="00843E90"/>
    <w:rsid w:val="008467FE"/>
    <w:rsid w:val="0085197D"/>
    <w:rsid w:val="0085702F"/>
    <w:rsid w:val="00860786"/>
    <w:rsid w:val="00871342"/>
    <w:rsid w:val="00876831"/>
    <w:rsid w:val="00880553"/>
    <w:rsid w:val="008864DA"/>
    <w:rsid w:val="008878F7"/>
    <w:rsid w:val="00891801"/>
    <w:rsid w:val="0089571F"/>
    <w:rsid w:val="008972C4"/>
    <w:rsid w:val="008A2803"/>
    <w:rsid w:val="008A6A0C"/>
    <w:rsid w:val="008B3551"/>
    <w:rsid w:val="008B7954"/>
    <w:rsid w:val="008C1B31"/>
    <w:rsid w:val="008C4A3E"/>
    <w:rsid w:val="008E71CC"/>
    <w:rsid w:val="008F48B8"/>
    <w:rsid w:val="00903A05"/>
    <w:rsid w:val="00903DA3"/>
    <w:rsid w:val="00922FE6"/>
    <w:rsid w:val="009231CA"/>
    <w:rsid w:val="00925982"/>
    <w:rsid w:val="00930B88"/>
    <w:rsid w:val="00941D40"/>
    <w:rsid w:val="009423EC"/>
    <w:rsid w:val="00942F95"/>
    <w:rsid w:val="00955D6C"/>
    <w:rsid w:val="0096420F"/>
    <w:rsid w:val="0096669A"/>
    <w:rsid w:val="009716BC"/>
    <w:rsid w:val="00981286"/>
    <w:rsid w:val="00986EA5"/>
    <w:rsid w:val="0099037B"/>
    <w:rsid w:val="00993154"/>
    <w:rsid w:val="009B6CA9"/>
    <w:rsid w:val="009D4CBD"/>
    <w:rsid w:val="009D69DD"/>
    <w:rsid w:val="009D6D71"/>
    <w:rsid w:val="009E2C54"/>
    <w:rsid w:val="009F30EC"/>
    <w:rsid w:val="009F3592"/>
    <w:rsid w:val="009F3678"/>
    <w:rsid w:val="009F4C59"/>
    <w:rsid w:val="009F5B90"/>
    <w:rsid w:val="00A02FA6"/>
    <w:rsid w:val="00A05575"/>
    <w:rsid w:val="00A10361"/>
    <w:rsid w:val="00A10AE3"/>
    <w:rsid w:val="00A12869"/>
    <w:rsid w:val="00A218A3"/>
    <w:rsid w:val="00A33355"/>
    <w:rsid w:val="00A355BE"/>
    <w:rsid w:val="00A36953"/>
    <w:rsid w:val="00A42936"/>
    <w:rsid w:val="00A50CF3"/>
    <w:rsid w:val="00A54755"/>
    <w:rsid w:val="00A747A6"/>
    <w:rsid w:val="00A8261C"/>
    <w:rsid w:val="00A82BBC"/>
    <w:rsid w:val="00A843CF"/>
    <w:rsid w:val="00A84D15"/>
    <w:rsid w:val="00A850E7"/>
    <w:rsid w:val="00A92BD6"/>
    <w:rsid w:val="00A93285"/>
    <w:rsid w:val="00AA0711"/>
    <w:rsid w:val="00AA7F28"/>
    <w:rsid w:val="00AB5025"/>
    <w:rsid w:val="00AB69F2"/>
    <w:rsid w:val="00AB734A"/>
    <w:rsid w:val="00AC1879"/>
    <w:rsid w:val="00AD4952"/>
    <w:rsid w:val="00AE24AC"/>
    <w:rsid w:val="00AE3433"/>
    <w:rsid w:val="00AE3C3F"/>
    <w:rsid w:val="00AE5F20"/>
    <w:rsid w:val="00B04FEC"/>
    <w:rsid w:val="00B06117"/>
    <w:rsid w:val="00B103F7"/>
    <w:rsid w:val="00B15FE6"/>
    <w:rsid w:val="00B430A6"/>
    <w:rsid w:val="00B46BC0"/>
    <w:rsid w:val="00B72A06"/>
    <w:rsid w:val="00B75E0A"/>
    <w:rsid w:val="00B82598"/>
    <w:rsid w:val="00B97208"/>
    <w:rsid w:val="00BA49CE"/>
    <w:rsid w:val="00BA54E9"/>
    <w:rsid w:val="00BB1AE8"/>
    <w:rsid w:val="00BB659D"/>
    <w:rsid w:val="00BC1765"/>
    <w:rsid w:val="00BC7D4A"/>
    <w:rsid w:val="00BE3023"/>
    <w:rsid w:val="00BE4F13"/>
    <w:rsid w:val="00BE5471"/>
    <w:rsid w:val="00C20757"/>
    <w:rsid w:val="00C21DE5"/>
    <w:rsid w:val="00C24D5E"/>
    <w:rsid w:val="00C32523"/>
    <w:rsid w:val="00C35697"/>
    <w:rsid w:val="00C362EB"/>
    <w:rsid w:val="00C37C7C"/>
    <w:rsid w:val="00C42EFA"/>
    <w:rsid w:val="00C566B5"/>
    <w:rsid w:val="00C571CE"/>
    <w:rsid w:val="00C708A2"/>
    <w:rsid w:val="00C70C53"/>
    <w:rsid w:val="00C71EE5"/>
    <w:rsid w:val="00C76213"/>
    <w:rsid w:val="00C82FA4"/>
    <w:rsid w:val="00C84862"/>
    <w:rsid w:val="00C91EF7"/>
    <w:rsid w:val="00C9761D"/>
    <w:rsid w:val="00CC09F4"/>
    <w:rsid w:val="00CC5F6E"/>
    <w:rsid w:val="00CC70B5"/>
    <w:rsid w:val="00CD5F45"/>
    <w:rsid w:val="00CD684C"/>
    <w:rsid w:val="00CE41EE"/>
    <w:rsid w:val="00CE44AE"/>
    <w:rsid w:val="00CF1685"/>
    <w:rsid w:val="00CF5513"/>
    <w:rsid w:val="00D02B21"/>
    <w:rsid w:val="00D034D0"/>
    <w:rsid w:val="00D07CE7"/>
    <w:rsid w:val="00D13666"/>
    <w:rsid w:val="00D15FC9"/>
    <w:rsid w:val="00D24C5D"/>
    <w:rsid w:val="00D25A23"/>
    <w:rsid w:val="00D25EBB"/>
    <w:rsid w:val="00D419DF"/>
    <w:rsid w:val="00D45B0E"/>
    <w:rsid w:val="00D67C96"/>
    <w:rsid w:val="00D75226"/>
    <w:rsid w:val="00D77BA4"/>
    <w:rsid w:val="00D77FF6"/>
    <w:rsid w:val="00D8118B"/>
    <w:rsid w:val="00D8538E"/>
    <w:rsid w:val="00D9249E"/>
    <w:rsid w:val="00D94B59"/>
    <w:rsid w:val="00DA7297"/>
    <w:rsid w:val="00DC2E7E"/>
    <w:rsid w:val="00DD07F6"/>
    <w:rsid w:val="00DE332D"/>
    <w:rsid w:val="00DF033E"/>
    <w:rsid w:val="00DF1543"/>
    <w:rsid w:val="00DF58BC"/>
    <w:rsid w:val="00E06A5D"/>
    <w:rsid w:val="00E11194"/>
    <w:rsid w:val="00E15293"/>
    <w:rsid w:val="00E2175D"/>
    <w:rsid w:val="00E53233"/>
    <w:rsid w:val="00E5368E"/>
    <w:rsid w:val="00E56B4C"/>
    <w:rsid w:val="00E63728"/>
    <w:rsid w:val="00E64371"/>
    <w:rsid w:val="00E80DF4"/>
    <w:rsid w:val="00E92217"/>
    <w:rsid w:val="00E93282"/>
    <w:rsid w:val="00E95839"/>
    <w:rsid w:val="00EA5B47"/>
    <w:rsid w:val="00EB370D"/>
    <w:rsid w:val="00EB65D9"/>
    <w:rsid w:val="00EC349F"/>
    <w:rsid w:val="00ED1479"/>
    <w:rsid w:val="00ED1D7F"/>
    <w:rsid w:val="00EE0F9B"/>
    <w:rsid w:val="00EE346B"/>
    <w:rsid w:val="00EE632E"/>
    <w:rsid w:val="00F00100"/>
    <w:rsid w:val="00F077F3"/>
    <w:rsid w:val="00F1354D"/>
    <w:rsid w:val="00F15E84"/>
    <w:rsid w:val="00F2176D"/>
    <w:rsid w:val="00F231CA"/>
    <w:rsid w:val="00F23874"/>
    <w:rsid w:val="00F23D34"/>
    <w:rsid w:val="00F24BFA"/>
    <w:rsid w:val="00F26953"/>
    <w:rsid w:val="00F27A05"/>
    <w:rsid w:val="00F32067"/>
    <w:rsid w:val="00F3604A"/>
    <w:rsid w:val="00F366E6"/>
    <w:rsid w:val="00F37376"/>
    <w:rsid w:val="00F37B0E"/>
    <w:rsid w:val="00F525E3"/>
    <w:rsid w:val="00F61ECF"/>
    <w:rsid w:val="00F62AB7"/>
    <w:rsid w:val="00F75400"/>
    <w:rsid w:val="00F82325"/>
    <w:rsid w:val="00F877F3"/>
    <w:rsid w:val="00F91B1C"/>
    <w:rsid w:val="00F945A0"/>
    <w:rsid w:val="00F95B8C"/>
    <w:rsid w:val="00F9648A"/>
    <w:rsid w:val="00F9670B"/>
    <w:rsid w:val="00FA1685"/>
    <w:rsid w:val="00FB59C0"/>
    <w:rsid w:val="00FB5C23"/>
    <w:rsid w:val="00FC2661"/>
    <w:rsid w:val="00FC40B3"/>
    <w:rsid w:val="00FC5D2C"/>
    <w:rsid w:val="00FD10E3"/>
    <w:rsid w:val="00FD13EC"/>
    <w:rsid w:val="00FD72A1"/>
    <w:rsid w:val="00FE129B"/>
    <w:rsid w:val="00FE2392"/>
    <w:rsid w:val="00FE51C1"/>
    <w:rsid w:val="00FF04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EFAE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  <w:style w:type="paragraph" w:customStyle="1" w:styleId="paragraph">
    <w:name w:val="paragraph"/>
    <w:basedOn w:val="Normal"/>
    <w:rsid w:val="008864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4DA"/>
  </w:style>
  <w:style w:type="character" w:customStyle="1" w:styleId="spellingerror">
    <w:name w:val="spellingerror"/>
    <w:basedOn w:val="DefaultParagraphFont"/>
    <w:rsid w:val="008864DA"/>
  </w:style>
  <w:style w:type="character" w:customStyle="1" w:styleId="eop">
    <w:name w:val="eop"/>
    <w:basedOn w:val="DefaultParagraphFont"/>
    <w:rsid w:val="008864DA"/>
  </w:style>
  <w:style w:type="paragraph" w:styleId="NormalWeb">
    <w:name w:val="Normal (Web)"/>
    <w:basedOn w:val="Normal"/>
    <w:uiPriority w:val="99"/>
    <w:unhideWhenUsed/>
    <w:rsid w:val="0039049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u/keihLxVDK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2431730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159A1413C2647BF035193636906FC" ma:contentTypeVersion="6" ma:contentTypeDescription="Create a new document." ma:contentTypeScope="" ma:versionID="947b6d66bb8367daa8ce4b8936c3efb9">
  <xsd:schema xmlns:xsd="http://www.w3.org/2001/XMLSchema" xmlns:xs="http://www.w3.org/2001/XMLSchema" xmlns:p="http://schemas.microsoft.com/office/2006/metadata/properties" xmlns:ns2="c57282d0-6973-498b-954b-fb3f3cdf45c6" xmlns:ns3="5fbf873f-d58f-4a16-ab93-8113df1a8c7b" targetNamespace="http://schemas.microsoft.com/office/2006/metadata/properties" ma:root="true" ma:fieldsID="ac8d8d49348c5cae6f0ad26c3145102a" ns2:_="" ns3:_="">
    <xsd:import namespace="c57282d0-6973-498b-954b-fb3f3cdf45c6"/>
    <xsd:import namespace="5fbf873f-d58f-4a16-ab93-8113df1a8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282d0-6973-498b-954b-fb3f3cdf4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873f-d58f-4a16-ab93-8113df1a8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AF86-66D6-4869-8033-410D2468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282d0-6973-498b-954b-fb3f3cdf45c6"/>
    <ds:schemaRef ds:uri="5fbf873f-d58f-4a16-ab93-8113df1a8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1D6B3-7C0A-49A0-AEC2-113FAB82F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EBAC-D31A-4A9E-B5EB-556F1B186BEC}">
  <ds:schemaRefs>
    <ds:schemaRef ds:uri="http://schemas.microsoft.com/office/2006/metadata/properties"/>
    <ds:schemaRef ds:uri="5fbf873f-d58f-4a16-ab93-8113df1a8c7b"/>
    <ds:schemaRef ds:uri="http://purl.org/dc/terms/"/>
    <ds:schemaRef ds:uri="c57282d0-6973-498b-954b-fb3f3cdf4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9B5C6-CB11-44D6-880C-6002AAB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 (CCCS)</cp:lastModifiedBy>
  <cp:revision>2</cp:revision>
  <cp:lastPrinted>2020-01-09T15:48:00Z</cp:lastPrinted>
  <dcterms:created xsi:type="dcterms:W3CDTF">2021-12-12T20:04:00Z</dcterms:created>
  <dcterms:modified xsi:type="dcterms:W3CDTF">2021-12-12T20:04:00Z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0x010100A7E159A1413C2647BF035193636906FC</vt:lpwstr>
  </property>
</Properties>
</file>