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A3" w:rsidRPr="009A4B67" w:rsidRDefault="008712A3" w:rsidP="00871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7">
        <w:rPr>
          <w:rFonts w:ascii="Times New Roman" w:hAnsi="Times New Roman" w:cs="Times New Roman"/>
          <w:b/>
          <w:sz w:val="28"/>
          <w:szCs w:val="28"/>
        </w:rPr>
        <w:t xml:space="preserve">Information about </w:t>
      </w:r>
      <w:proofErr w:type="gramStart"/>
      <w:r w:rsidRPr="009A4B67">
        <w:rPr>
          <w:rFonts w:ascii="Times New Roman" w:hAnsi="Times New Roman" w:cs="Times New Roman"/>
          <w:b/>
          <w:sz w:val="28"/>
          <w:szCs w:val="28"/>
        </w:rPr>
        <w:t>Completing</w:t>
      </w:r>
      <w:proofErr w:type="gramEnd"/>
      <w:r w:rsidRPr="009A4B67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="002F2A63" w:rsidRPr="009A4B67">
        <w:rPr>
          <w:rFonts w:ascii="Times New Roman" w:hAnsi="Times New Roman" w:cs="Times New Roman"/>
          <w:b/>
          <w:sz w:val="28"/>
          <w:szCs w:val="28"/>
        </w:rPr>
        <w:t>gtPathways</w:t>
      </w:r>
      <w:proofErr w:type="spellEnd"/>
      <w:r w:rsidRPr="009A4B67">
        <w:rPr>
          <w:rFonts w:ascii="Times New Roman" w:hAnsi="Times New Roman" w:cs="Times New Roman"/>
          <w:b/>
          <w:sz w:val="28"/>
          <w:szCs w:val="28"/>
        </w:rPr>
        <w:t xml:space="preserve"> Nomination Process</w:t>
      </w:r>
    </w:p>
    <w:sdt>
      <w:sdtPr>
        <w:rPr>
          <w:rFonts w:cstheme="minorHAnsi"/>
        </w:rPr>
        <w:id w:val="-2114666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8712A3" w:rsidRPr="009A4B67" w:rsidRDefault="008712A3" w:rsidP="0038394F">
          <w:pPr>
            <w:pStyle w:val="Footer"/>
            <w:spacing w:after="60"/>
            <w:jc w:val="center"/>
            <w:rPr>
              <w:rFonts w:ascii="Times New Roman" w:hAnsi="Times New Roman" w:cs="Times New Roman"/>
              <w:noProof/>
            </w:rPr>
          </w:pPr>
          <w:r w:rsidRPr="009A4B67">
            <w:rPr>
              <w:rFonts w:ascii="Times New Roman" w:hAnsi="Times New Roman" w:cs="Times New Roman"/>
            </w:rPr>
            <w:t xml:space="preserve">Version: </w:t>
          </w:r>
          <w:r w:rsidR="006C7132" w:rsidRPr="009A4B67">
            <w:rPr>
              <w:rFonts w:ascii="Times New Roman" w:hAnsi="Times New Roman" w:cs="Times New Roman"/>
            </w:rPr>
            <w:t>April 24, 2019</w:t>
          </w:r>
        </w:p>
        <w:p w:rsidR="008712A3" w:rsidRPr="009A4B67" w:rsidRDefault="008712A3" w:rsidP="0038394F">
          <w:pPr>
            <w:pStyle w:val="Footer"/>
            <w:spacing w:after="60"/>
            <w:jc w:val="center"/>
            <w:rPr>
              <w:rFonts w:cstheme="minorHAnsi"/>
            </w:rPr>
          </w:pPr>
          <w:r w:rsidRPr="009A4B67">
            <w:rPr>
              <w:rFonts w:ascii="Times New Roman" w:hAnsi="Times New Roman" w:cs="Times New Roman"/>
              <w:noProof/>
            </w:rPr>
            <w:t>Prepared by State F</w:t>
          </w:r>
          <w:r w:rsidR="001634A8" w:rsidRPr="009A4B67">
            <w:rPr>
              <w:rFonts w:ascii="Times New Roman" w:hAnsi="Times New Roman" w:cs="Times New Roman"/>
              <w:noProof/>
            </w:rPr>
            <w:t>aculty Curriculum Committee</w:t>
          </w:r>
        </w:p>
      </w:sdtContent>
    </w:sdt>
    <w:p w:rsidR="008712A3" w:rsidRPr="009A4B67" w:rsidRDefault="008712A3" w:rsidP="00871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When a faculty or discipline nominates a CCCS course for approval to be included in the state </w:t>
      </w:r>
      <w:hyperlink r:id="rId8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Guaranteed Transfer (GT) Pathways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 program, it takes on the responsibility of demonstrating that the course meets the </w:t>
      </w:r>
      <w:proofErr w:type="spellStart"/>
      <w:r w:rsidR="00663BA8">
        <w:rPr>
          <w:rFonts w:ascii="Times New Roman" w:hAnsi="Times New Roman" w:cs="Times New Roman"/>
          <w:sz w:val="24"/>
          <w:szCs w:val="24"/>
        </w:rPr>
        <w:t>gt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requirements developed by 2- and 4-year faculty, approved by the </w:t>
      </w:r>
      <w:hyperlink r:id="rId9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Colorado Commission on Higher Education (CCHE)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 and administered by the </w:t>
      </w:r>
      <w:hyperlink r:id="rId10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Colorado Department of Higher Education (CDHE)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. </w:t>
      </w:r>
      <w:r w:rsidR="0038394F" w:rsidRPr="009A4B67">
        <w:rPr>
          <w:rFonts w:ascii="Times New Roman" w:hAnsi="Times New Roman" w:cs="Times New Roman"/>
          <w:sz w:val="24"/>
          <w:szCs w:val="24"/>
        </w:rPr>
        <w:t>The following criteria must be met, nomination procedure followed, and Nomination Form and CCNS Course Template submitted.</w:t>
      </w: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</w:p>
    <w:p w:rsidR="008712A3" w:rsidRPr="009A4B67" w:rsidRDefault="008712A3" w:rsidP="008712A3">
      <w:pPr>
        <w:rPr>
          <w:rFonts w:ascii="Times New Roman" w:hAnsi="Times New Roman" w:cs="Times New Roman"/>
          <w:b/>
          <w:sz w:val="24"/>
          <w:szCs w:val="24"/>
        </w:rPr>
      </w:pPr>
      <w:r w:rsidRPr="009A4B67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to Qualify as a </w:t>
      </w:r>
      <w:proofErr w:type="spellStart"/>
      <w:r w:rsidR="002F2A63" w:rsidRPr="009A4B67">
        <w:rPr>
          <w:rFonts w:ascii="Times New Roman" w:hAnsi="Times New Roman" w:cs="Times New Roman"/>
          <w:b/>
          <w:sz w:val="24"/>
          <w:szCs w:val="24"/>
          <w:u w:val="single"/>
        </w:rPr>
        <w:t>gtPathways</w:t>
      </w:r>
      <w:proofErr w:type="spellEnd"/>
      <w:r w:rsidRPr="009A4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Course</w:t>
      </w:r>
      <w:r w:rsidRPr="009A4B67">
        <w:rPr>
          <w:rFonts w:ascii="Times New Roman" w:hAnsi="Times New Roman" w:cs="Times New Roman"/>
          <w:b/>
          <w:sz w:val="24"/>
          <w:szCs w:val="24"/>
        </w:rPr>
        <w:t>:</w:t>
      </w:r>
    </w:p>
    <w:p w:rsidR="006B273A" w:rsidRPr="00D02829" w:rsidRDefault="00663BA8" w:rsidP="008712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gt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proofErr w:type="gramEnd"/>
      <w:r w:rsidR="006C7132" w:rsidRPr="009A4B67">
        <w:rPr>
          <w:rFonts w:ascii="Times New Roman" w:hAnsi="Times New Roman" w:cs="Times New Roman"/>
          <w:sz w:val="24"/>
          <w:szCs w:val="24"/>
        </w:rPr>
        <w:t xml:space="preserve"> courses are a subset of all of the courses offered through CCCS. Submitters must demonstrate the transferability of the </w:t>
      </w:r>
      <w:r w:rsidR="006C7132" w:rsidRPr="00D02829">
        <w:rPr>
          <w:rFonts w:ascii="Times New Roman" w:hAnsi="Times New Roman" w:cs="Times New Roman"/>
          <w:sz w:val="24"/>
          <w:szCs w:val="24"/>
        </w:rPr>
        <w:t xml:space="preserve">course and how the course aligns with the mission of </w:t>
      </w:r>
      <w:proofErr w:type="spellStart"/>
      <w:r w:rsidRPr="00D02829">
        <w:rPr>
          <w:rFonts w:ascii="Times New Roman" w:hAnsi="Times New Roman" w:cs="Times New Roman"/>
          <w:sz w:val="24"/>
          <w:szCs w:val="24"/>
        </w:rPr>
        <w:t>gt</w:t>
      </w:r>
      <w:r w:rsidR="002F2A63" w:rsidRPr="00D02829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="006C7132" w:rsidRPr="00D02829">
        <w:rPr>
          <w:rFonts w:ascii="Times New Roman" w:hAnsi="Times New Roman" w:cs="Times New Roman"/>
          <w:sz w:val="24"/>
          <w:szCs w:val="24"/>
        </w:rPr>
        <w:t>. Approval is not guaranteed and final authority resides with the VPI Council and System Chief Academic Officer</w:t>
      </w:r>
      <w:r w:rsidR="00D02829" w:rsidRPr="00D02829">
        <w:rPr>
          <w:rFonts w:ascii="Times New Roman" w:hAnsi="Times New Roman" w:cs="Times New Roman"/>
          <w:sz w:val="24"/>
          <w:szCs w:val="24"/>
        </w:rPr>
        <w:t xml:space="preserve"> (CAO)</w:t>
      </w:r>
      <w:r w:rsidR="006C7132" w:rsidRPr="00D0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73A" w:rsidRPr="009A4B67" w:rsidRDefault="006B273A" w:rsidP="006B27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712A3" w:rsidRPr="009A4B67" w:rsidRDefault="008712A3" w:rsidP="008712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Provide evidence and arguments supporting the claim that the nominated course is a general education course. In </w:t>
      </w:r>
      <w:hyperlink r:id="rId11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Board Policy 9-40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, the State Board for Community Colleges and Occupational Education provided the following definition of general education: </w:t>
      </w:r>
    </w:p>
    <w:p w:rsidR="008712A3" w:rsidRPr="009A4B67" w:rsidRDefault="008712A3" w:rsidP="008712A3">
      <w:pPr>
        <w:autoSpaceDE w:val="0"/>
        <w:autoSpaceDN w:val="0"/>
        <w:adjustRightInd w:val="0"/>
        <w:spacing w:after="0" w:line="240" w:lineRule="auto"/>
        <w:ind w:left="576" w:right="432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A4B67">
        <w:rPr>
          <w:rFonts w:ascii="Times New Roman" w:hAnsi="Times New Roman" w:cs="Times New Roman"/>
          <w:color w:val="1A1A1A"/>
          <w:sz w:val="24"/>
          <w:szCs w:val="24"/>
        </w:rPr>
        <w:t>Definition of General Education – General education is ‘general’ in several clearly identifiable ways: it is not directly related to a student’s formal technical, vocational or professional preparation; it is a part of every student’s course of study, regardless of his or her area of emphasis; and it is intended to impart common knowledge, intellectual concepts, and attitudes which every educated person should possess.</w:t>
      </w:r>
    </w:p>
    <w:p w:rsidR="008712A3" w:rsidRPr="009A4B67" w:rsidRDefault="008712A3" w:rsidP="008712A3">
      <w:pPr>
        <w:autoSpaceDE w:val="0"/>
        <w:autoSpaceDN w:val="0"/>
        <w:adjustRightInd w:val="0"/>
        <w:spacing w:after="0" w:line="240" w:lineRule="auto"/>
        <w:ind w:left="1008" w:right="432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8712A3" w:rsidRPr="009A4B67" w:rsidRDefault="002E3284" w:rsidP="008712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Demonstrate</w:t>
      </w:r>
      <w:r w:rsidR="008712A3" w:rsidRPr="009A4B67">
        <w:rPr>
          <w:rFonts w:ascii="Times New Roman" w:hAnsi="Times New Roman" w:cs="Times New Roman"/>
          <w:sz w:val="24"/>
          <w:szCs w:val="24"/>
        </w:rPr>
        <w:t xml:space="preserve"> that the course has been</w:t>
      </w:r>
      <w:r w:rsidRPr="009A4B67">
        <w:rPr>
          <w:rFonts w:ascii="Times New Roman" w:hAnsi="Times New Roman" w:cs="Times New Roman"/>
          <w:sz w:val="24"/>
          <w:szCs w:val="24"/>
        </w:rPr>
        <w:t xml:space="preserve"> or,</w:t>
      </w:r>
      <w:r w:rsidR="008712A3" w:rsidRPr="009A4B67">
        <w:rPr>
          <w:rFonts w:ascii="Times New Roman" w:hAnsi="Times New Roman" w:cs="Times New Roman"/>
          <w:sz w:val="24"/>
          <w:szCs w:val="24"/>
        </w:rPr>
        <w:t xml:space="preserve"> likely will be, offered at least once every two years (anywhere in the system).</w:t>
      </w:r>
    </w:p>
    <w:p w:rsidR="008712A3" w:rsidRPr="009A4B67" w:rsidRDefault="008712A3" w:rsidP="008712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712A3" w:rsidRPr="009A4B67" w:rsidRDefault="008712A3" w:rsidP="008712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Include in the submitted </w:t>
      </w:r>
      <w:hyperlink r:id="rId12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CCNS Course Template</w:t>
        </w:r>
      </w:hyperlink>
      <w:r w:rsidR="00173A3F" w:rsidRPr="009A4B67">
        <w:rPr>
          <w:rFonts w:ascii="Times New Roman" w:hAnsi="Times New Roman" w:cs="Times New Roman"/>
          <w:sz w:val="24"/>
          <w:szCs w:val="24"/>
        </w:rPr>
        <w:t xml:space="preserve"> (click the link and use the template titled “CCNS Course submission template </w:t>
      </w:r>
      <w:proofErr w:type="spellStart"/>
      <w:r w:rsidR="00173A3F" w:rsidRPr="009A4B67">
        <w:rPr>
          <w:rFonts w:ascii="Times New Roman" w:hAnsi="Times New Roman" w:cs="Times New Roman"/>
          <w:sz w:val="24"/>
          <w:szCs w:val="24"/>
        </w:rPr>
        <w:t>gtPathway</w:t>
      </w:r>
      <w:proofErr w:type="spellEnd"/>
      <w:r w:rsidR="00173A3F" w:rsidRPr="009A4B67">
        <w:rPr>
          <w:rFonts w:ascii="Times New Roman" w:hAnsi="Times New Roman" w:cs="Times New Roman"/>
          <w:sz w:val="24"/>
          <w:szCs w:val="24"/>
        </w:rPr>
        <w:t>)</w:t>
      </w:r>
      <w:r w:rsidRPr="009A4B67">
        <w:rPr>
          <w:rFonts w:ascii="Times New Roman" w:hAnsi="Times New Roman" w:cs="Times New Roman"/>
          <w:sz w:val="24"/>
          <w:szCs w:val="24"/>
        </w:rPr>
        <w:t xml:space="preserve">/syllabus the required </w:t>
      </w:r>
      <w:proofErr w:type="spellStart"/>
      <w:r w:rsidR="00663BA8">
        <w:rPr>
          <w:rFonts w:ascii="Times New Roman" w:hAnsi="Times New Roman" w:cs="Times New Roman"/>
          <w:sz w:val="24"/>
          <w:szCs w:val="24"/>
        </w:rPr>
        <w:t>gt</w:t>
      </w:r>
      <w:proofErr w:type="spellEnd"/>
      <w:r w:rsidR="00663BA8">
        <w:rPr>
          <w:rFonts w:ascii="Times New Roman" w:hAnsi="Times New Roman" w:cs="Times New Roman"/>
          <w:sz w:val="24"/>
          <w:szCs w:val="24"/>
        </w:rPr>
        <w:t xml:space="preserve"> 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r w:rsidRPr="009A4B67">
        <w:rPr>
          <w:rFonts w:ascii="Times New Roman" w:hAnsi="Times New Roman" w:cs="Times New Roman"/>
          <w:sz w:val="24"/>
          <w:szCs w:val="24"/>
        </w:rPr>
        <w:t xml:space="preserve"> content criteria and competencies, which must be either:</w:t>
      </w:r>
    </w:p>
    <w:p w:rsidR="008712A3" w:rsidRPr="009A4B67" w:rsidRDefault="008712A3" w:rsidP="00871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Copied &amp; pasted verbatim into the syllabus; </w:t>
      </w:r>
      <w:r w:rsidRPr="009A4B67">
        <w:rPr>
          <w:rFonts w:ascii="Times New Roman" w:hAnsi="Times New Roman" w:cs="Times New Roman"/>
          <w:sz w:val="24"/>
          <w:szCs w:val="24"/>
          <w:u w:val="single"/>
        </w:rPr>
        <w:t>OR</w:t>
      </w:r>
    </w:p>
    <w:p w:rsidR="008712A3" w:rsidRPr="009A4B67" w:rsidRDefault="008712A3" w:rsidP="00871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Map the </w:t>
      </w:r>
      <w:hyperlink r:id="rId13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competencies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 to the CCNS Course Learning Outcomes, including the number and the narrative text of the </w:t>
      </w:r>
      <w:proofErr w:type="spellStart"/>
      <w:r w:rsidR="00663BA8">
        <w:rPr>
          <w:rFonts w:ascii="Times New Roman" w:hAnsi="Times New Roman" w:cs="Times New Roman"/>
          <w:sz w:val="24"/>
          <w:szCs w:val="24"/>
        </w:rPr>
        <w:t>gt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competency AND include the </w:t>
      </w:r>
      <w:hyperlink r:id="rId14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content criteria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 in the CCNS Topical Outline.</w:t>
      </w: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*Note: If you are unsure which </w:t>
      </w:r>
      <w:r w:rsidR="00663BA8">
        <w:rPr>
          <w:rFonts w:ascii="Times New Roman" w:hAnsi="Times New Roman" w:cs="Times New Roman"/>
          <w:sz w:val="24"/>
          <w:szCs w:val="24"/>
        </w:rPr>
        <w:t xml:space="preserve">GT 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r w:rsidRPr="009A4B67">
        <w:rPr>
          <w:rFonts w:ascii="Times New Roman" w:hAnsi="Times New Roman" w:cs="Times New Roman"/>
          <w:sz w:val="24"/>
          <w:szCs w:val="24"/>
        </w:rPr>
        <w:t xml:space="preserve"> content criteria and competencies are required for your </w:t>
      </w:r>
      <w:proofErr w:type="spellStart"/>
      <w:r w:rsidR="002F2A63" w:rsidRPr="009A4B67">
        <w:rPr>
          <w:rFonts w:ascii="Times New Roman" w:hAnsi="Times New Roman" w:cs="Times New Roman"/>
          <w:sz w:val="24"/>
          <w:szCs w:val="24"/>
        </w:rPr>
        <w:t>gtPathways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category, consult the </w:t>
      </w:r>
      <w:hyperlink r:id="rId15" w:history="1">
        <w:r w:rsidR="002F2A63" w:rsidRPr="009A4B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gtPathways</w:t>
        </w:r>
        <w:r w:rsidRPr="009A4B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Matrix of Required Content Criteria and Competencies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 or ask </w:t>
      </w:r>
      <w:hyperlink r:id="rId16" w:history="1">
        <w:r w:rsidR="00877CA9" w:rsidRPr="006B1F32">
          <w:rPr>
            <w:rStyle w:val="Hyperlink"/>
          </w:rPr>
          <w:t>Danen.jobe@CCCS.edu</w:t>
        </w:r>
      </w:hyperlink>
      <w:r w:rsidRPr="009A4B67">
        <w:rPr>
          <w:rFonts w:ascii="Times New Roman" w:hAnsi="Times New Roman" w:cs="Times New Roman"/>
          <w:sz w:val="24"/>
          <w:szCs w:val="24"/>
        </w:rPr>
        <w:t>.</w:t>
      </w:r>
      <w:r w:rsidR="00877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A3" w:rsidRPr="009A4B67" w:rsidRDefault="008712A3" w:rsidP="008712A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Include verbatim in the CCNS Course Template/syllabus the statement:</w:t>
      </w:r>
    </w:p>
    <w:p w:rsidR="008712A3" w:rsidRPr="009A4B67" w:rsidRDefault="008712A3" w:rsidP="008712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The Colorado Commission on Higher Education has approved [Course prefix, number] for inclusion in the Guaranteed Transfer (GT) Pathways program in the [GT-@@#] category. For transferring students, successful completion with a minimum C‒ grade guarantees transfer and application of credit in this </w:t>
      </w:r>
      <w:proofErr w:type="spellStart"/>
      <w:r w:rsidR="002F2A63" w:rsidRPr="009A4B67">
        <w:rPr>
          <w:rFonts w:ascii="Times New Roman" w:hAnsi="Times New Roman" w:cs="Times New Roman"/>
          <w:sz w:val="24"/>
          <w:szCs w:val="24"/>
        </w:rPr>
        <w:t>gtPathways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category. For more information on the </w:t>
      </w:r>
      <w:proofErr w:type="spellStart"/>
      <w:r w:rsidR="002F2A63" w:rsidRPr="009A4B67">
        <w:rPr>
          <w:rFonts w:ascii="Times New Roman" w:hAnsi="Times New Roman" w:cs="Times New Roman"/>
          <w:sz w:val="24"/>
          <w:szCs w:val="24"/>
        </w:rPr>
        <w:t>gtPathways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program, go to http://highered.colorado.gov/academics/transfers/</w:t>
      </w:r>
      <w:r w:rsidR="002F2A63" w:rsidRPr="009A4B67">
        <w:rPr>
          <w:rFonts w:ascii="Times New Roman" w:hAnsi="Times New Roman" w:cs="Times New Roman"/>
          <w:sz w:val="24"/>
          <w:szCs w:val="24"/>
        </w:rPr>
        <w:t>gtPathways</w:t>
      </w:r>
      <w:r w:rsidRPr="009A4B67">
        <w:rPr>
          <w:rFonts w:ascii="Times New Roman" w:hAnsi="Times New Roman" w:cs="Times New Roman"/>
          <w:sz w:val="24"/>
          <w:szCs w:val="24"/>
        </w:rPr>
        <w:t>/curriculum.html.</w:t>
      </w: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*It should be noted that CDHE will randomly pull syllabi of instructors who teach </w:t>
      </w:r>
      <w:r w:rsidR="00663BA8">
        <w:rPr>
          <w:rFonts w:ascii="Times New Roman" w:hAnsi="Times New Roman" w:cs="Times New Roman"/>
          <w:sz w:val="24"/>
          <w:szCs w:val="24"/>
        </w:rPr>
        <w:t xml:space="preserve">GT 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r w:rsidRPr="009A4B67">
        <w:rPr>
          <w:rFonts w:ascii="Times New Roman" w:hAnsi="Times New Roman" w:cs="Times New Roman"/>
          <w:sz w:val="24"/>
          <w:szCs w:val="24"/>
        </w:rPr>
        <w:t xml:space="preserve"> courses and check them for these requirements. If a syllabus is found to be out of compliance, then the faculty/institution will have an opportunity to fix the problem and if the problem is not fixed then the course may be pulled from </w:t>
      </w:r>
      <w:r w:rsidR="00663BA8">
        <w:rPr>
          <w:rFonts w:ascii="Times New Roman" w:hAnsi="Times New Roman" w:cs="Times New Roman"/>
          <w:sz w:val="24"/>
          <w:szCs w:val="24"/>
        </w:rPr>
        <w:t xml:space="preserve">GT 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r w:rsidRPr="009A4B67">
        <w:rPr>
          <w:rFonts w:ascii="Times New Roman" w:hAnsi="Times New Roman" w:cs="Times New Roman"/>
          <w:sz w:val="24"/>
          <w:szCs w:val="24"/>
        </w:rPr>
        <w:t xml:space="preserve"> until it meets the requirements. If one instructor does not comply with the requirements then they jeopardize the course’s </w:t>
      </w:r>
      <w:proofErr w:type="spellStart"/>
      <w:r w:rsidR="000A6C22">
        <w:rPr>
          <w:rFonts w:ascii="Times New Roman" w:hAnsi="Times New Roman" w:cs="Times New Roman"/>
          <w:sz w:val="24"/>
          <w:szCs w:val="24"/>
        </w:rPr>
        <w:t>gt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status for everyone else, per a </w:t>
      </w:r>
      <w:hyperlink r:id="rId17" w:history="1"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Dear Colleague letter issued by CDHE on October 20, 2016</w:t>
        </w:r>
      </w:hyperlink>
      <w:r w:rsidRPr="009A4B67">
        <w:rPr>
          <w:rFonts w:ascii="Times New Roman" w:hAnsi="Times New Roman" w:cs="Times New Roman"/>
          <w:sz w:val="24"/>
          <w:szCs w:val="24"/>
        </w:rPr>
        <w:t>.</w:t>
      </w:r>
    </w:p>
    <w:p w:rsidR="008712A3" w:rsidRPr="009A4B67" w:rsidRDefault="008712A3" w:rsidP="008712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Provide evidence of transferability. </w:t>
      </w:r>
      <w:r w:rsidR="00D60585" w:rsidRPr="009A4B67">
        <w:rPr>
          <w:rFonts w:ascii="Times New Roman" w:hAnsi="Times New Roman" w:cs="Times New Roman"/>
          <w:sz w:val="24"/>
          <w:szCs w:val="24"/>
        </w:rPr>
        <w:t xml:space="preserve">Evidence should </w:t>
      </w:r>
      <w:r w:rsidRPr="009A4B67">
        <w:rPr>
          <w:rFonts w:ascii="Times New Roman" w:hAnsi="Times New Roman" w:cs="Times New Roman"/>
          <w:sz w:val="24"/>
          <w:szCs w:val="24"/>
        </w:rPr>
        <w:t xml:space="preserve">show that the course is taught at 4-year schools (including a list of those schools). If it is not taught at any 4-year school, other evidence </w:t>
      </w:r>
      <w:r w:rsidR="00D60585" w:rsidRPr="009A4B67">
        <w:rPr>
          <w:rFonts w:ascii="Times New Roman" w:hAnsi="Times New Roman" w:cs="Times New Roman"/>
          <w:sz w:val="24"/>
          <w:szCs w:val="24"/>
        </w:rPr>
        <w:t xml:space="preserve">must </w:t>
      </w:r>
      <w:r w:rsidRPr="009A4B67">
        <w:rPr>
          <w:rFonts w:ascii="Times New Roman" w:hAnsi="Times New Roman" w:cs="Times New Roman"/>
          <w:sz w:val="24"/>
          <w:szCs w:val="24"/>
        </w:rPr>
        <w:t>be considered, such as documented communications</w:t>
      </w:r>
      <w:r w:rsidR="00D60585" w:rsidRPr="009A4B67">
        <w:rPr>
          <w:rFonts w:ascii="Times New Roman" w:hAnsi="Times New Roman" w:cs="Times New Roman"/>
          <w:sz w:val="24"/>
          <w:szCs w:val="24"/>
        </w:rPr>
        <w:t>, and approval from</w:t>
      </w:r>
      <w:r w:rsidRPr="009A4B67">
        <w:rPr>
          <w:rFonts w:ascii="Times New Roman" w:hAnsi="Times New Roman" w:cs="Times New Roman"/>
          <w:sz w:val="24"/>
          <w:szCs w:val="24"/>
        </w:rPr>
        <w:t xml:space="preserve"> 4-year schools</w:t>
      </w:r>
      <w:r w:rsidR="00D60585" w:rsidRPr="009A4B67">
        <w:rPr>
          <w:rFonts w:ascii="Times New Roman" w:hAnsi="Times New Roman" w:cs="Times New Roman"/>
          <w:sz w:val="24"/>
          <w:szCs w:val="24"/>
        </w:rPr>
        <w:t xml:space="preserve"> (including a list of those schools) from a person with decision making authority</w:t>
      </w:r>
      <w:r w:rsidRPr="009A4B67">
        <w:rPr>
          <w:rFonts w:ascii="Times New Roman" w:hAnsi="Times New Roman" w:cs="Times New Roman"/>
          <w:sz w:val="24"/>
          <w:szCs w:val="24"/>
        </w:rPr>
        <w:t xml:space="preserve">. </w:t>
      </w:r>
      <w:r w:rsidR="009A4B67" w:rsidRPr="009A4B67">
        <w:rPr>
          <w:rFonts w:ascii="Times New Roman" w:hAnsi="Times New Roman" w:cs="Times New Roman"/>
          <w:sz w:val="24"/>
          <w:szCs w:val="24"/>
        </w:rPr>
        <w:t>The Director of Academic Programs and Curriculum for the System will provide appropriate contacts and assist in compiling documentation.</w:t>
      </w: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</w:p>
    <w:p w:rsidR="008712A3" w:rsidRPr="009A4B67" w:rsidRDefault="002F2A63" w:rsidP="008712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9A4B67">
        <w:rPr>
          <w:rFonts w:ascii="Times New Roman" w:hAnsi="Times New Roman" w:cs="Times New Roman"/>
          <w:b/>
          <w:sz w:val="24"/>
          <w:szCs w:val="24"/>
          <w:u w:val="single"/>
        </w:rPr>
        <w:t>gtPathways</w:t>
      </w:r>
      <w:proofErr w:type="spellEnd"/>
      <w:proofErr w:type="gramEnd"/>
      <w:r w:rsidR="008712A3" w:rsidRPr="009A4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Nomination Procedure: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Submitter works with the prefix group at the 2:2 meeting or works through state discipline chair. The prefix group should:</w:t>
      </w:r>
    </w:p>
    <w:p w:rsidR="008712A3" w:rsidRPr="009A4B67" w:rsidRDefault="008712A3" w:rsidP="008712A3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Determine whether or not the proposed course fits the definition of a general education course and, if it does then;</w:t>
      </w:r>
    </w:p>
    <w:p w:rsidR="008712A3" w:rsidRPr="009A4B67" w:rsidRDefault="008712A3" w:rsidP="008712A3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Ensure the required </w:t>
      </w:r>
      <w:proofErr w:type="spellStart"/>
      <w:r w:rsidR="000A6C22">
        <w:rPr>
          <w:rFonts w:ascii="Times New Roman" w:hAnsi="Times New Roman" w:cs="Times New Roman"/>
          <w:sz w:val="24"/>
          <w:szCs w:val="24"/>
        </w:rPr>
        <w:t>gt</w:t>
      </w:r>
      <w:r w:rsidR="002F2A63" w:rsidRPr="009A4B6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9A4B67">
        <w:rPr>
          <w:rFonts w:ascii="Times New Roman" w:hAnsi="Times New Roman" w:cs="Times New Roman"/>
          <w:sz w:val="24"/>
          <w:szCs w:val="24"/>
        </w:rPr>
        <w:t xml:space="preserve"> content criteria and competencies are included in the CCNS Course Template/syllabus as noted above. 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Submit the CCNS Course Template/syllabus to the submitter’s college curriculum committee.</w:t>
      </w:r>
    </w:p>
    <w:p w:rsidR="008712A3" w:rsidRPr="009A4B67" w:rsidRDefault="008712A3" w:rsidP="00C35B48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If approved, the CCNS Course Template/syllabus should</w:t>
      </w:r>
      <w:r w:rsidR="009C40AD" w:rsidRPr="009A4B67">
        <w:rPr>
          <w:rFonts w:ascii="Times New Roman" w:hAnsi="Times New Roman" w:cs="Times New Roman"/>
          <w:sz w:val="24"/>
          <w:szCs w:val="24"/>
        </w:rPr>
        <w:t xml:space="preserve"> </w:t>
      </w:r>
      <w:r w:rsidRPr="009A4B67">
        <w:rPr>
          <w:rFonts w:ascii="Times New Roman" w:hAnsi="Times New Roman" w:cs="Times New Roman"/>
          <w:sz w:val="24"/>
          <w:szCs w:val="24"/>
        </w:rPr>
        <w:t>be forwarded through VPI to SFCC.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SFCC will place the course on the SFCC bulletin board for comment for 30 days before bringing it up for discussion and vote.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SFCC will discuss and vote on the nomination after 30 days on the bulletin board has passed. 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SFCC will determine whether or not the course meets the required criteria as noted above.</w:t>
      </w:r>
      <w:r w:rsidR="00663BA8">
        <w:rPr>
          <w:rFonts w:ascii="Times New Roman" w:hAnsi="Times New Roman" w:cs="Times New Roman"/>
          <w:sz w:val="24"/>
          <w:szCs w:val="24"/>
        </w:rPr>
        <w:t xml:space="preserve"> </w:t>
      </w:r>
      <w:r w:rsidRPr="009A4B67">
        <w:rPr>
          <w:rFonts w:ascii="Times New Roman" w:hAnsi="Times New Roman" w:cs="Times New Roman"/>
          <w:sz w:val="24"/>
          <w:szCs w:val="24"/>
        </w:rPr>
        <w:t xml:space="preserve"> </w:t>
      </w:r>
      <w:r w:rsidR="00F015F7" w:rsidRPr="009A4B67">
        <w:rPr>
          <w:rFonts w:ascii="Times New Roman" w:hAnsi="Times New Roman" w:cs="Times New Roman"/>
          <w:sz w:val="24"/>
          <w:szCs w:val="24"/>
        </w:rPr>
        <w:t>At the time of review, the submitter is welcome to present evidence supporting the proposed course and be available to answer any questions.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>In addition, the submitter could strengthen the case for approval by providing rationale indicating transferability. Is the course taught at 4-year schools</w:t>
      </w:r>
      <w:r w:rsidR="00D60585" w:rsidRPr="009A4B67">
        <w:rPr>
          <w:rFonts w:ascii="Times New Roman" w:hAnsi="Times New Roman" w:cs="Times New Roman"/>
          <w:sz w:val="24"/>
          <w:szCs w:val="24"/>
        </w:rPr>
        <w:t xml:space="preserve"> (including a list of those schools)</w:t>
      </w:r>
      <w:r w:rsidRPr="009A4B67">
        <w:rPr>
          <w:rFonts w:ascii="Times New Roman" w:hAnsi="Times New Roman" w:cs="Times New Roman"/>
          <w:sz w:val="24"/>
          <w:szCs w:val="24"/>
        </w:rPr>
        <w:t xml:space="preserve">? If it is not taught at any 4-year school, the submitter </w:t>
      </w:r>
      <w:r w:rsidR="009A4B67" w:rsidRPr="009A4B67">
        <w:rPr>
          <w:rFonts w:ascii="Times New Roman" w:hAnsi="Times New Roman" w:cs="Times New Roman"/>
          <w:sz w:val="24"/>
          <w:szCs w:val="24"/>
        </w:rPr>
        <w:t>should submit</w:t>
      </w:r>
      <w:r w:rsidRPr="009A4B67">
        <w:rPr>
          <w:rFonts w:ascii="Times New Roman" w:hAnsi="Times New Roman" w:cs="Times New Roman"/>
          <w:sz w:val="24"/>
          <w:szCs w:val="24"/>
        </w:rPr>
        <w:t xml:space="preserve"> other evidence that the course would transfer</w:t>
      </w:r>
      <w:r w:rsidR="00D60585" w:rsidRPr="009A4B67">
        <w:rPr>
          <w:rFonts w:ascii="Times New Roman" w:hAnsi="Times New Roman" w:cs="Times New Roman"/>
          <w:sz w:val="24"/>
          <w:szCs w:val="24"/>
        </w:rPr>
        <w:t xml:space="preserve"> including documented communications and approval from 4-year schools (including a list of those schools) from a person with decision making authority. </w:t>
      </w:r>
      <w:r w:rsidRPr="009A4B67">
        <w:rPr>
          <w:rFonts w:ascii="Times New Roman" w:hAnsi="Times New Roman" w:cs="Times New Roman"/>
          <w:sz w:val="24"/>
          <w:szCs w:val="24"/>
        </w:rPr>
        <w:t xml:space="preserve"> </w:t>
      </w:r>
      <w:r w:rsidR="00D60585" w:rsidRPr="009A4B67">
        <w:rPr>
          <w:rFonts w:ascii="Times New Roman" w:hAnsi="Times New Roman" w:cs="Times New Roman"/>
          <w:sz w:val="24"/>
          <w:szCs w:val="24"/>
        </w:rPr>
        <w:t>P</w:t>
      </w:r>
      <w:r w:rsidRPr="009A4B67">
        <w:rPr>
          <w:rFonts w:ascii="Times New Roman" w:hAnsi="Times New Roman" w:cs="Times New Roman"/>
          <w:sz w:val="24"/>
          <w:szCs w:val="24"/>
        </w:rPr>
        <w:t xml:space="preserve">lease consult with SFCC or your school’s curriculum committee for suggestions. </w:t>
      </w:r>
      <w:r w:rsidR="006C7132" w:rsidRPr="009A4B67">
        <w:rPr>
          <w:rFonts w:ascii="Times New Roman" w:hAnsi="Times New Roman" w:cs="Times New Roman"/>
          <w:sz w:val="24"/>
          <w:szCs w:val="24"/>
        </w:rPr>
        <w:t xml:space="preserve">The Director of Academic Programs and Curriculum for the System will </w:t>
      </w:r>
      <w:r w:rsidR="009A4B67" w:rsidRPr="009A4B67">
        <w:rPr>
          <w:rFonts w:ascii="Times New Roman" w:hAnsi="Times New Roman" w:cs="Times New Roman"/>
          <w:sz w:val="24"/>
          <w:szCs w:val="24"/>
        </w:rPr>
        <w:t>provide</w:t>
      </w:r>
      <w:r w:rsidR="006C7132" w:rsidRPr="009A4B67">
        <w:rPr>
          <w:rFonts w:ascii="Times New Roman" w:hAnsi="Times New Roman" w:cs="Times New Roman"/>
          <w:sz w:val="24"/>
          <w:szCs w:val="24"/>
        </w:rPr>
        <w:t xml:space="preserve"> appropriate contacts and assist in compiling documentation.</w:t>
      </w:r>
    </w:p>
    <w:p w:rsidR="008712A3" w:rsidRPr="00D02829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If </w:t>
      </w:r>
      <w:r w:rsidRPr="00D02829">
        <w:rPr>
          <w:rFonts w:ascii="Times New Roman" w:hAnsi="Times New Roman" w:cs="Times New Roman"/>
          <w:sz w:val="24"/>
          <w:szCs w:val="24"/>
        </w:rPr>
        <w:t xml:space="preserve">approved by SFCC, the nomination is </w:t>
      </w:r>
      <w:r w:rsidR="009C40AD" w:rsidRPr="00D02829">
        <w:rPr>
          <w:rFonts w:ascii="Times New Roman" w:hAnsi="Times New Roman" w:cs="Times New Roman"/>
          <w:sz w:val="24"/>
          <w:szCs w:val="24"/>
        </w:rPr>
        <w:t xml:space="preserve">reviewed by the campuses’ Chief Academic Officers.  Should approval be granted, the nomination is </w:t>
      </w:r>
      <w:r w:rsidRPr="00D02829">
        <w:rPr>
          <w:rFonts w:ascii="Times New Roman" w:hAnsi="Times New Roman" w:cs="Times New Roman"/>
          <w:sz w:val="24"/>
          <w:szCs w:val="24"/>
        </w:rPr>
        <w:t xml:space="preserve">forwarded to the </w:t>
      </w:r>
      <w:r w:rsidR="00D02829" w:rsidRPr="00D02829">
        <w:rPr>
          <w:rFonts w:ascii="Times New Roman" w:hAnsi="Times New Roman" w:cs="Times New Roman"/>
          <w:sz w:val="24"/>
          <w:szCs w:val="24"/>
        </w:rPr>
        <w:t>System CAO.</w:t>
      </w:r>
    </w:p>
    <w:p w:rsidR="008712A3" w:rsidRPr="009A4B67" w:rsidRDefault="008712A3" w:rsidP="008712A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A4B67">
        <w:rPr>
          <w:rFonts w:ascii="Times New Roman" w:hAnsi="Times New Roman" w:cs="Times New Roman"/>
          <w:sz w:val="24"/>
          <w:szCs w:val="24"/>
        </w:rPr>
        <w:t xml:space="preserve">If approved by the </w:t>
      </w:r>
      <w:r w:rsidR="00D02829" w:rsidRPr="00D02829">
        <w:rPr>
          <w:rFonts w:ascii="Times New Roman" w:hAnsi="Times New Roman" w:cs="Times New Roman"/>
          <w:sz w:val="24"/>
          <w:szCs w:val="24"/>
        </w:rPr>
        <w:t xml:space="preserve">System </w:t>
      </w:r>
      <w:r w:rsidR="00D02829">
        <w:rPr>
          <w:rFonts w:ascii="Times New Roman" w:hAnsi="Times New Roman" w:cs="Times New Roman"/>
          <w:sz w:val="24"/>
          <w:szCs w:val="24"/>
        </w:rPr>
        <w:t>CAO</w:t>
      </w:r>
      <w:r w:rsidRPr="009A4B67">
        <w:rPr>
          <w:rFonts w:ascii="Times New Roman" w:hAnsi="Times New Roman" w:cs="Times New Roman"/>
          <w:sz w:val="24"/>
          <w:szCs w:val="24"/>
        </w:rPr>
        <w:t xml:space="preserve">, the course will become part of CCNS and submitted to CDHE for inclusion in the </w:t>
      </w:r>
      <w:hyperlink r:id="rId18" w:history="1">
        <w:proofErr w:type="spellStart"/>
        <w:r w:rsidR="002F2A63" w:rsidRPr="009A4B67">
          <w:rPr>
            <w:rStyle w:val="Hyperlink"/>
            <w:rFonts w:ascii="Times New Roman" w:hAnsi="Times New Roman" w:cs="Times New Roman"/>
            <w:sz w:val="24"/>
            <w:szCs w:val="24"/>
          </w:rPr>
          <w:t>gtPathways</w:t>
        </w:r>
        <w:proofErr w:type="spellEnd"/>
        <w:r w:rsidRPr="009A4B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database</w:t>
        </w:r>
      </w:hyperlink>
      <w:r w:rsidRPr="009A4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A3" w:rsidRPr="009A4B67" w:rsidRDefault="008712A3" w:rsidP="008712A3">
      <w:pPr>
        <w:rPr>
          <w:rFonts w:ascii="Times New Roman" w:hAnsi="Times New Roman" w:cs="Times New Roman"/>
          <w:sz w:val="24"/>
          <w:szCs w:val="24"/>
        </w:rPr>
      </w:pPr>
    </w:p>
    <w:p w:rsidR="008712A3" w:rsidRPr="009A4B67" w:rsidRDefault="008712A3" w:rsidP="008712A3">
      <w:pPr>
        <w:pStyle w:val="Title"/>
        <w:ind w:firstLine="720"/>
        <w:rPr>
          <w:sz w:val="28"/>
          <w:szCs w:val="28"/>
        </w:rPr>
      </w:pPr>
      <w:r w:rsidRPr="009A4B67">
        <w:rPr>
          <w:sz w:val="28"/>
          <w:szCs w:val="28"/>
        </w:rPr>
        <w:t>NOMINATION FORM</w:t>
      </w:r>
      <w:r w:rsidR="0038394F" w:rsidRPr="009A4B67">
        <w:rPr>
          <w:sz w:val="28"/>
          <w:szCs w:val="28"/>
        </w:rPr>
        <w:t xml:space="preserve"> FOR </w:t>
      </w:r>
      <w:r w:rsidR="002F2A63" w:rsidRPr="009A4B67">
        <w:rPr>
          <w:sz w:val="28"/>
          <w:szCs w:val="28"/>
        </w:rPr>
        <w:t>GTPATHWAYS</w:t>
      </w:r>
      <w:r w:rsidR="0038394F" w:rsidRPr="009A4B67">
        <w:rPr>
          <w:sz w:val="28"/>
          <w:szCs w:val="28"/>
        </w:rPr>
        <w:t xml:space="preserve"> COURSES</w:t>
      </w:r>
    </w:p>
    <w:p w:rsidR="008712A3" w:rsidRPr="009A4B67" w:rsidRDefault="008712A3" w:rsidP="008712A3">
      <w:pPr>
        <w:pStyle w:val="Title"/>
        <w:jc w:val="left"/>
        <w:rPr>
          <w:b w:val="0"/>
          <w:sz w:val="28"/>
          <w:szCs w:val="28"/>
        </w:rPr>
      </w:pPr>
    </w:p>
    <w:p w:rsidR="008712A3" w:rsidRPr="009A4B67" w:rsidRDefault="0038394F" w:rsidP="0038394F">
      <w:pPr>
        <w:spacing w:before="120" w:after="60"/>
        <w:ind w:left="-86"/>
        <w:rPr>
          <w:bCs/>
          <w:u w:val="single"/>
        </w:rPr>
      </w:pPr>
      <w:r w:rsidRPr="009A4B67">
        <w:rPr>
          <w:bCs/>
          <w:u w:val="single"/>
        </w:rPr>
        <w:t>Check one</w:t>
      </w:r>
      <w:r w:rsidRPr="009A4B67">
        <w:rPr>
          <w:bCs/>
        </w:rPr>
        <w:t>:  New Course</w:t>
      </w:r>
      <w:r w:rsidRPr="009A4B67">
        <w:rPr>
          <w:rFonts w:cstheme="minorHAnsi"/>
          <w:bCs/>
          <w:sz w:val="40"/>
          <w:szCs w:val="40"/>
        </w:rPr>
        <w:t>□</w:t>
      </w:r>
      <w:r w:rsidRPr="009A4B67">
        <w:rPr>
          <w:bCs/>
          <w:sz w:val="40"/>
          <w:szCs w:val="40"/>
        </w:rPr>
        <w:t xml:space="preserve"> </w:t>
      </w:r>
      <w:r w:rsidRPr="009A4B67">
        <w:rPr>
          <w:bCs/>
        </w:rPr>
        <w:t xml:space="preserve">   or     Revision of previously approved course</w:t>
      </w:r>
      <w:r w:rsidRPr="009A4B67">
        <w:rPr>
          <w:rFonts w:cstheme="minorHAnsi"/>
          <w:bCs/>
          <w:sz w:val="40"/>
          <w:szCs w:val="40"/>
        </w:rPr>
        <w:t>□</w:t>
      </w:r>
    </w:p>
    <w:p w:rsidR="008712A3" w:rsidRPr="009A4B67" w:rsidRDefault="008712A3" w:rsidP="008712A3">
      <w:pPr>
        <w:ind w:left="-720"/>
        <w:rPr>
          <w:bCs/>
          <w:u w:val="single"/>
        </w:rPr>
      </w:pPr>
    </w:p>
    <w:tbl>
      <w:tblPr>
        <w:tblW w:w="1025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188"/>
        <w:gridCol w:w="3184"/>
        <w:gridCol w:w="1316"/>
        <w:gridCol w:w="3968"/>
      </w:tblGrid>
      <w:tr w:rsidR="008712A3" w:rsidRPr="009A4B67" w:rsidTr="00600905">
        <w:trPr>
          <w:gridBefore w:val="1"/>
          <w:wBefore w:w="600" w:type="dxa"/>
          <w:cantSplit/>
          <w:trHeight w:val="529"/>
        </w:trPr>
        <w:tc>
          <w:tcPr>
            <w:tcW w:w="9656" w:type="dxa"/>
            <w:gridSpan w:val="4"/>
            <w:vMerge w:val="restart"/>
            <w:shd w:val="clear" w:color="auto" w:fill="CCFFFF"/>
          </w:tcPr>
          <w:p w:rsidR="008712A3" w:rsidRPr="009A4B67" w:rsidRDefault="008712A3" w:rsidP="00600905">
            <w:pPr>
              <w:rPr>
                <w:b/>
                <w:bCs/>
                <w:sz w:val="28"/>
              </w:rPr>
            </w:pPr>
          </w:p>
        </w:tc>
      </w:tr>
      <w:tr w:rsidR="008712A3" w:rsidRPr="009A4B67" w:rsidTr="00600905">
        <w:trPr>
          <w:gridBefore w:val="1"/>
          <w:wBefore w:w="600" w:type="dxa"/>
          <w:cantSplit/>
          <w:trHeight w:val="423"/>
        </w:trPr>
        <w:tc>
          <w:tcPr>
            <w:tcW w:w="9656" w:type="dxa"/>
            <w:gridSpan w:val="4"/>
            <w:vMerge/>
            <w:shd w:val="clear" w:color="auto" w:fill="CCFFFF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</w:tr>
      <w:tr w:rsidR="008712A3" w:rsidRPr="009A4B67" w:rsidTr="00600905">
        <w:trPr>
          <w:gridBefore w:val="1"/>
          <w:wBefore w:w="600" w:type="dxa"/>
          <w:cantSplit/>
          <w:trHeight w:val="423"/>
        </w:trPr>
        <w:tc>
          <w:tcPr>
            <w:tcW w:w="9656" w:type="dxa"/>
            <w:gridSpan w:val="4"/>
            <w:vMerge/>
            <w:shd w:val="clear" w:color="auto" w:fill="CCFFFF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</w:tr>
      <w:tr w:rsidR="008712A3" w:rsidRPr="009A4B67" w:rsidTr="00600905">
        <w:trPr>
          <w:gridBefore w:val="1"/>
          <w:wBefore w:w="600" w:type="dxa"/>
          <w:cantSplit/>
          <w:trHeight w:val="423"/>
        </w:trPr>
        <w:tc>
          <w:tcPr>
            <w:tcW w:w="4372" w:type="dxa"/>
            <w:gridSpan w:val="2"/>
            <w:vMerge w:val="restart"/>
          </w:tcPr>
          <w:p w:rsidR="008712A3" w:rsidRPr="009A4B67" w:rsidRDefault="008712A3" w:rsidP="00600905">
            <w:pPr>
              <w:jc w:val="center"/>
              <w:rPr>
                <w:sz w:val="20"/>
              </w:rPr>
            </w:pPr>
          </w:p>
        </w:tc>
        <w:tc>
          <w:tcPr>
            <w:tcW w:w="5284" w:type="dxa"/>
            <w:gridSpan w:val="2"/>
            <w:vMerge w:val="restart"/>
          </w:tcPr>
          <w:p w:rsidR="008712A3" w:rsidRPr="009A4B67" w:rsidRDefault="008712A3" w:rsidP="00600905">
            <w:pPr>
              <w:jc w:val="center"/>
              <w:rPr>
                <w:sz w:val="20"/>
              </w:rPr>
            </w:pPr>
          </w:p>
        </w:tc>
      </w:tr>
      <w:tr w:rsidR="008712A3" w:rsidRPr="009A4B67" w:rsidTr="00600905">
        <w:trPr>
          <w:gridBefore w:val="1"/>
          <w:wBefore w:w="600" w:type="dxa"/>
          <w:cantSplit/>
          <w:trHeight w:val="423"/>
        </w:trPr>
        <w:tc>
          <w:tcPr>
            <w:tcW w:w="4372" w:type="dxa"/>
            <w:gridSpan w:val="2"/>
            <w:vMerge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5284" w:type="dxa"/>
            <w:gridSpan w:val="2"/>
            <w:vMerge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 w:val="restart"/>
            <w:shd w:val="clear" w:color="auto" w:fill="FF0000"/>
            <w:textDirection w:val="btLr"/>
          </w:tcPr>
          <w:p w:rsidR="008712A3" w:rsidRPr="009A4B67" w:rsidRDefault="008712A3" w:rsidP="00600905">
            <w:pPr>
              <w:ind w:left="113" w:right="113"/>
              <w:jc w:val="center"/>
              <w:rPr>
                <w:b/>
                <w:bCs/>
                <w:smallCaps/>
                <w:color w:val="000000"/>
                <w:position w:val="-6"/>
                <w:sz w:val="28"/>
              </w:rPr>
            </w:pPr>
            <w:r w:rsidRPr="009A4B67">
              <w:rPr>
                <w:b/>
                <w:bCs/>
                <w:smallCaps/>
                <w:color w:val="000000"/>
                <w:position w:val="-6"/>
                <w:sz w:val="28"/>
              </w:rPr>
              <w:t>Required</w:t>
            </w:r>
          </w:p>
        </w:tc>
        <w:tc>
          <w:tcPr>
            <w:tcW w:w="1188" w:type="dxa"/>
            <w:vMerge w:val="restart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  <w:trHeight w:val="188"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  <w:trHeight w:val="188"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8712A3" w:rsidRPr="009A4B67" w:rsidRDefault="008712A3" w:rsidP="006009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  <w:trHeight w:val="440"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 xml:space="preserve">Course: </w:t>
            </w:r>
          </w:p>
        </w:tc>
        <w:tc>
          <w:tcPr>
            <w:tcW w:w="5284" w:type="dxa"/>
            <w:gridSpan w:val="2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 xml:space="preserve">Credit Hours: </w:t>
            </w: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>Course Name:</w:t>
            </w:r>
            <w:r w:rsidRPr="009A4B67">
              <w:rPr>
                <w:sz w:val="20"/>
              </w:rPr>
              <w:t xml:space="preserve"> </w:t>
            </w:r>
          </w:p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>Department:</w:t>
            </w:r>
            <w:r w:rsidRPr="009A4B67">
              <w:rPr>
                <w:sz w:val="20"/>
              </w:rPr>
              <w:t xml:space="preserve"> </w:t>
            </w:r>
          </w:p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  <w:trHeight w:val="854"/>
        </w:trPr>
        <w:tc>
          <w:tcPr>
            <w:tcW w:w="600" w:type="dxa"/>
            <w:vMerge/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 xml:space="preserve">Prerequisites/Co-requisite (Please list titles and section numbers): </w:t>
            </w:r>
          </w:p>
        </w:tc>
      </w:tr>
      <w:tr w:rsidR="008712A3" w:rsidRPr="009A4B67" w:rsidTr="00600905">
        <w:trPr>
          <w:cantSplit/>
          <w:trHeight w:val="854"/>
        </w:trPr>
        <w:tc>
          <w:tcPr>
            <w:tcW w:w="600" w:type="dxa"/>
            <w:tcBorders>
              <w:bottom w:val="nil"/>
            </w:tcBorders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>Is this course cross-listed? If so, please list the names of the courses with which it is cross-listed, give a reason why it is cross-listed, and acknowledge here that the same approved course learning outcomes will be used across sections of the cross-listed courses:</w:t>
            </w:r>
          </w:p>
          <w:p w:rsidR="008712A3" w:rsidRPr="009A4B67" w:rsidRDefault="008712A3" w:rsidP="00600905">
            <w:pPr>
              <w:rPr>
                <w:sz w:val="20"/>
                <w:szCs w:val="20"/>
              </w:rPr>
            </w:pPr>
          </w:p>
        </w:tc>
      </w:tr>
      <w:tr w:rsidR="008712A3" w:rsidRPr="009A4B67" w:rsidTr="00600905">
        <w:trPr>
          <w:cantSplit/>
          <w:trHeight w:val="854"/>
        </w:trPr>
        <w:tc>
          <w:tcPr>
            <w:tcW w:w="600" w:type="dxa"/>
            <w:tcBorders>
              <w:top w:val="nil"/>
            </w:tcBorders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  <w:tcBorders>
              <w:bottom w:val="single" w:sz="12" w:space="0" w:color="auto"/>
            </w:tcBorders>
          </w:tcPr>
          <w:p w:rsidR="008712A3" w:rsidRPr="009A4B67" w:rsidRDefault="008712A3" w:rsidP="00600905">
            <w:pPr>
              <w:rPr>
                <w:sz w:val="20"/>
                <w:szCs w:val="20"/>
              </w:rPr>
            </w:pPr>
            <w:r w:rsidRPr="009A4B67">
              <w:rPr>
                <w:sz w:val="20"/>
                <w:szCs w:val="20"/>
              </w:rPr>
              <w:t>Short description of the course from the catalog:</w:t>
            </w:r>
          </w:p>
          <w:p w:rsidR="008712A3" w:rsidRPr="009A4B67" w:rsidRDefault="008712A3" w:rsidP="00600905">
            <w:pPr>
              <w:ind w:left="720"/>
              <w:rPr>
                <w:sz w:val="20"/>
                <w:szCs w:val="20"/>
              </w:rPr>
            </w:pPr>
          </w:p>
          <w:p w:rsidR="008712A3" w:rsidRPr="009A4B67" w:rsidRDefault="008712A3" w:rsidP="00600905">
            <w:pPr>
              <w:ind w:left="720"/>
              <w:rPr>
                <w:sz w:val="20"/>
                <w:szCs w:val="20"/>
              </w:rPr>
            </w:pPr>
          </w:p>
          <w:p w:rsidR="008712A3" w:rsidRPr="009A4B67" w:rsidRDefault="008712A3" w:rsidP="00600905">
            <w:pPr>
              <w:ind w:left="720"/>
              <w:rPr>
                <w:sz w:val="20"/>
                <w:szCs w:val="20"/>
              </w:rPr>
            </w:pPr>
          </w:p>
        </w:tc>
      </w:tr>
    </w:tbl>
    <w:p w:rsidR="008712A3" w:rsidRPr="009A4B67" w:rsidRDefault="008712A3" w:rsidP="008712A3"/>
    <w:p w:rsidR="008712A3" w:rsidRPr="009A4B67" w:rsidRDefault="008712A3" w:rsidP="008712A3"/>
    <w:p w:rsidR="008712A3" w:rsidRPr="009A4B67" w:rsidRDefault="008712A3" w:rsidP="008712A3"/>
    <w:p w:rsidR="008712A3" w:rsidRPr="009A4B67" w:rsidRDefault="008712A3" w:rsidP="008712A3"/>
    <w:tbl>
      <w:tblPr>
        <w:tblW w:w="1025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508"/>
        <w:gridCol w:w="4148"/>
      </w:tblGrid>
      <w:tr w:rsidR="008712A3" w:rsidRPr="009A4B67" w:rsidTr="00600905">
        <w:trPr>
          <w:gridBefore w:val="1"/>
          <w:wBefore w:w="600" w:type="dxa"/>
          <w:cantSplit/>
          <w:trHeight w:val="602"/>
        </w:trPr>
        <w:tc>
          <w:tcPr>
            <w:tcW w:w="9656" w:type="dxa"/>
            <w:gridSpan w:val="2"/>
            <w:tcBorders>
              <w:bottom w:val="single" w:sz="2" w:space="0" w:color="auto"/>
            </w:tcBorders>
            <w:shd w:val="clear" w:color="auto" w:fill="CCFFFF"/>
          </w:tcPr>
          <w:p w:rsidR="008712A3" w:rsidRPr="009A4B67" w:rsidRDefault="008712A3" w:rsidP="00600905">
            <w:pPr>
              <w:pStyle w:val="Heading5"/>
              <w:rPr>
                <w:smallCaps/>
              </w:rPr>
            </w:pPr>
            <w:r w:rsidRPr="009A4B67">
              <w:rPr>
                <w:u w:val="single"/>
              </w:rPr>
              <w:t>SECTION B</w:t>
            </w:r>
            <w:r w:rsidRPr="009A4B67">
              <w:t>:  S</w:t>
            </w:r>
            <w:r w:rsidRPr="009A4B67">
              <w:rPr>
                <w:smallCaps/>
              </w:rPr>
              <w:t>ENIOR ACADEMIC OFFICER ENDORSEMENT</w:t>
            </w:r>
            <w:r w:rsidRPr="009A4B67">
              <w:rPr>
                <w:smallCaps/>
              </w:rPr>
              <w:br/>
            </w:r>
          </w:p>
        </w:tc>
      </w:tr>
      <w:tr w:rsidR="008712A3" w:rsidRPr="009A4B67" w:rsidTr="00600905">
        <w:trPr>
          <w:gridBefore w:val="1"/>
          <w:wBefore w:w="600" w:type="dxa"/>
          <w:cantSplit/>
          <w:trHeight w:val="755"/>
        </w:trPr>
        <w:tc>
          <w:tcPr>
            <w:tcW w:w="965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712A3" w:rsidRPr="009A4B67" w:rsidRDefault="008712A3" w:rsidP="00600905">
            <w:pPr>
              <w:pStyle w:val="BodyText2"/>
              <w:rPr>
                <w:sz w:val="22"/>
                <w:szCs w:val="22"/>
              </w:rPr>
            </w:pPr>
            <w:r w:rsidRPr="009A4B67">
              <w:rPr>
                <w:sz w:val="22"/>
                <w:szCs w:val="22"/>
              </w:rPr>
              <w:t>By completing this section, I attest to the following:</w:t>
            </w:r>
          </w:p>
          <w:p w:rsidR="008712A3" w:rsidRPr="009A4B67" w:rsidRDefault="008712A3" w:rsidP="00600905">
            <w:pPr>
              <w:rPr>
                <w:i/>
                <w:iCs/>
              </w:rPr>
            </w:pPr>
            <w:r w:rsidRPr="009A4B67">
              <w:rPr>
                <w:i/>
                <w:iCs/>
              </w:rPr>
              <w:t xml:space="preserve">I certify that the course described herein is an approved general education course offered at my institution (or will be so, automatically, upon approval as a </w:t>
            </w:r>
            <w:proofErr w:type="spellStart"/>
            <w:r w:rsidR="002F2A63" w:rsidRPr="009A4B67">
              <w:rPr>
                <w:i/>
                <w:iCs/>
              </w:rPr>
              <w:t>gtPathways</w:t>
            </w:r>
            <w:proofErr w:type="spellEnd"/>
            <w:r w:rsidRPr="009A4B67">
              <w:rPr>
                <w:i/>
                <w:iCs/>
              </w:rPr>
              <w:t xml:space="preserve"> course). The attached content curriculum description applies to all course sections taught at my institution.</w:t>
            </w:r>
          </w:p>
          <w:p w:rsidR="008712A3" w:rsidRPr="009A4B67" w:rsidRDefault="008712A3" w:rsidP="00600905">
            <w:pPr>
              <w:rPr>
                <w:i/>
                <w:iCs/>
                <w:sz w:val="20"/>
              </w:rPr>
            </w:pPr>
          </w:p>
        </w:tc>
      </w:tr>
      <w:tr w:rsidR="008712A3" w:rsidRPr="009A4B67" w:rsidTr="00600905">
        <w:trPr>
          <w:cantSplit/>
          <w:trHeight w:val="578"/>
        </w:trPr>
        <w:tc>
          <w:tcPr>
            <w:tcW w:w="600" w:type="dxa"/>
            <w:vMerge w:val="restart"/>
            <w:tcBorders>
              <w:right w:val="single" w:sz="2" w:space="0" w:color="auto"/>
            </w:tcBorders>
            <w:shd w:val="clear" w:color="auto" w:fill="FF0000"/>
            <w:textDirection w:val="btLr"/>
          </w:tcPr>
          <w:p w:rsidR="008712A3" w:rsidRPr="009A4B67" w:rsidRDefault="008712A3" w:rsidP="00600905">
            <w:pPr>
              <w:ind w:left="113" w:right="113"/>
              <w:jc w:val="center"/>
              <w:rPr>
                <w:b/>
                <w:bCs/>
                <w:smallCaps/>
                <w:sz w:val="28"/>
              </w:rPr>
            </w:pPr>
            <w:r w:rsidRPr="009A4B67">
              <w:rPr>
                <w:b/>
                <w:bCs/>
                <w:smallCaps/>
                <w:sz w:val="28"/>
              </w:rPr>
              <w:t>Required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Name/Title of Senior Academic Officer: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Signature (Electronic Accepted):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</w:tc>
      </w:tr>
      <w:tr w:rsidR="008712A3" w:rsidRPr="009A4B67" w:rsidTr="00600905">
        <w:trPr>
          <w:cantSplit/>
          <w:trHeight w:val="577"/>
        </w:trPr>
        <w:tc>
          <w:tcPr>
            <w:tcW w:w="600" w:type="dxa"/>
            <w:vMerge/>
            <w:tcBorders>
              <w:right w:val="single" w:sz="2" w:space="0" w:color="auto"/>
            </w:tcBorders>
            <w:shd w:val="clear" w:color="auto" w:fill="FF0000"/>
          </w:tcPr>
          <w:p w:rsidR="008712A3" w:rsidRPr="009A4B67" w:rsidRDefault="008712A3" w:rsidP="00600905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12A3" w:rsidRPr="009A4B67" w:rsidRDefault="008712A3" w:rsidP="00600905">
            <w:pPr>
              <w:pStyle w:val="BodyText2"/>
              <w:rPr>
                <w:sz w:val="22"/>
                <w:szCs w:val="22"/>
              </w:rPr>
            </w:pPr>
            <w:r w:rsidRPr="009A4B67">
              <w:rPr>
                <w:sz w:val="22"/>
                <w:szCs w:val="22"/>
              </w:rPr>
              <w:t>Name of Institution: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Date:</w:t>
            </w:r>
          </w:p>
        </w:tc>
      </w:tr>
      <w:tr w:rsidR="008712A3" w:rsidRPr="009A4B67" w:rsidTr="00600905">
        <w:trPr>
          <w:cantSplit/>
          <w:trHeight w:val="1080"/>
        </w:trPr>
        <w:tc>
          <w:tcPr>
            <w:tcW w:w="600" w:type="dxa"/>
            <w:vMerge/>
            <w:tcBorders>
              <w:bottom w:val="nil"/>
              <w:right w:val="single" w:sz="2" w:space="0" w:color="auto"/>
            </w:tcBorders>
            <w:shd w:val="clear" w:color="auto" w:fill="FF0000"/>
          </w:tcPr>
          <w:p w:rsidR="008712A3" w:rsidRPr="009A4B67" w:rsidRDefault="008712A3" w:rsidP="00600905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E-Mail: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/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Phone: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>
            <w:pPr>
              <w:pStyle w:val="Heading2"/>
              <w:jc w:val="left"/>
              <w:rPr>
                <w:sz w:val="22"/>
                <w:szCs w:val="22"/>
              </w:rPr>
            </w:pPr>
          </w:p>
        </w:tc>
      </w:tr>
      <w:tr w:rsidR="008712A3" w:rsidRPr="009A4B67" w:rsidTr="00600905">
        <w:trPr>
          <w:cantSplit/>
          <w:trHeight w:val="1080"/>
        </w:trPr>
        <w:tc>
          <w:tcPr>
            <w:tcW w:w="600" w:type="dxa"/>
            <w:tcBorders>
              <w:top w:val="nil"/>
              <w:right w:val="single" w:sz="2" w:space="0" w:color="auto"/>
            </w:tcBorders>
            <w:shd w:val="clear" w:color="auto" w:fill="FF0000"/>
          </w:tcPr>
          <w:p w:rsidR="008712A3" w:rsidRPr="009A4B67" w:rsidRDefault="008712A3" w:rsidP="00600905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</w:rPr>
              <w:t>Institutional Contact/Name for this submission if different from above signatory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712A3" w:rsidRPr="009A4B67" w:rsidRDefault="008712A3" w:rsidP="00600905">
            <w:pPr>
              <w:rPr>
                <w:b/>
                <w:bCs/>
              </w:rPr>
            </w:pPr>
            <w:r w:rsidRPr="009A4B67">
              <w:rPr>
                <w:b/>
                <w:bCs/>
              </w:rPr>
              <w:t>E-Mail:</w:t>
            </w:r>
          </w:p>
        </w:tc>
      </w:tr>
    </w:tbl>
    <w:p w:rsidR="008712A3" w:rsidRPr="009A4B67" w:rsidRDefault="008712A3" w:rsidP="008712A3">
      <w:pPr>
        <w:pStyle w:val="Header"/>
        <w:rPr>
          <w:b/>
          <w:bCs/>
        </w:rPr>
      </w:pPr>
    </w:p>
    <w:p w:rsidR="008712A3" w:rsidRPr="009A4B67" w:rsidRDefault="008712A3" w:rsidP="008712A3">
      <w:pPr>
        <w:pStyle w:val="Header"/>
      </w:pPr>
    </w:p>
    <w:p w:rsidR="008712A3" w:rsidRPr="009A4B67" w:rsidRDefault="008712A3" w:rsidP="008712A3">
      <w:pPr>
        <w:pStyle w:val="Header"/>
      </w:pPr>
    </w:p>
    <w:p w:rsidR="008712A3" w:rsidRPr="009A4B67" w:rsidRDefault="008712A3" w:rsidP="008712A3">
      <w:pPr>
        <w:pStyle w:val="Header"/>
      </w:pPr>
    </w:p>
    <w:p w:rsidR="008712A3" w:rsidRPr="009A4B67" w:rsidRDefault="008712A3" w:rsidP="008712A3">
      <w:pPr>
        <w:pStyle w:val="Header"/>
      </w:pPr>
    </w:p>
    <w:p w:rsidR="008712A3" w:rsidRPr="009A4B67" w:rsidRDefault="008712A3" w:rsidP="008712A3">
      <w:pPr>
        <w:pStyle w:val="Header"/>
      </w:pPr>
    </w:p>
    <w:p w:rsidR="008712A3" w:rsidRPr="009A4B67" w:rsidRDefault="008712A3" w:rsidP="008712A3">
      <w:pPr>
        <w:pStyle w:val="Header"/>
      </w:pPr>
    </w:p>
    <w:tbl>
      <w:tblPr>
        <w:tblW w:w="10076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509"/>
      </w:tblGrid>
      <w:tr w:rsidR="008712A3" w:rsidRPr="009A4B67" w:rsidTr="00600905">
        <w:trPr>
          <w:gridBefore w:val="1"/>
          <w:wBefore w:w="567" w:type="dxa"/>
          <w:trHeight w:val="460"/>
        </w:trPr>
        <w:tc>
          <w:tcPr>
            <w:tcW w:w="9509" w:type="dxa"/>
            <w:tcBorders>
              <w:bottom w:val="single" w:sz="4" w:space="0" w:color="auto"/>
            </w:tcBorders>
            <w:shd w:val="clear" w:color="auto" w:fill="CCFFFF"/>
          </w:tcPr>
          <w:p w:rsidR="008712A3" w:rsidRPr="009A4B67" w:rsidRDefault="008712A3" w:rsidP="00600905">
            <w:pPr>
              <w:pStyle w:val="BodyText2"/>
              <w:rPr>
                <w:sz w:val="28"/>
              </w:rPr>
            </w:pPr>
            <w:r w:rsidRPr="009A4B67">
              <w:rPr>
                <w:sz w:val="28"/>
                <w:u w:val="single"/>
              </w:rPr>
              <w:t>SECTION C</w:t>
            </w:r>
            <w:r w:rsidRPr="009A4B67">
              <w:rPr>
                <w:sz w:val="28"/>
              </w:rPr>
              <w:t xml:space="preserve">: </w:t>
            </w:r>
          </w:p>
          <w:p w:rsidR="008712A3" w:rsidRPr="009A4B67" w:rsidRDefault="008712A3" w:rsidP="00600905">
            <w:pPr>
              <w:pStyle w:val="BodyText2"/>
              <w:rPr>
                <w:sz w:val="28"/>
              </w:rPr>
            </w:pPr>
          </w:p>
          <w:p w:rsidR="008712A3" w:rsidRPr="009A4B67" w:rsidRDefault="008712A3" w:rsidP="00600905">
            <w:pPr>
              <w:pStyle w:val="Header"/>
              <w:rPr>
                <w:smallCaps/>
                <w:sz w:val="28"/>
                <w:szCs w:val="28"/>
              </w:rPr>
            </w:pPr>
            <w:r w:rsidRPr="009A4B67">
              <w:rPr>
                <w:smallCaps/>
                <w:sz w:val="28"/>
                <w:szCs w:val="28"/>
              </w:rPr>
              <w:t>Complete numbers 1-3 below and any competency (numbers 4-8) that applies to the nominated course per content criteria guidelines (s</w:t>
            </w:r>
            <w:r w:rsidRPr="009A4B67">
              <w:rPr>
                <w:i/>
                <w:smallCaps/>
                <w:sz w:val="28"/>
                <w:szCs w:val="28"/>
              </w:rPr>
              <w:t>ee</w:t>
            </w:r>
            <w:r w:rsidRPr="009A4B67">
              <w:rPr>
                <w:smallCaps/>
                <w:sz w:val="28"/>
                <w:szCs w:val="28"/>
              </w:rPr>
              <w:t xml:space="preserve"> </w:t>
            </w:r>
            <w:hyperlink r:id="rId19" w:history="1">
              <w:r w:rsidRPr="009A4B67">
                <w:rPr>
                  <w:rStyle w:val="Hyperlink"/>
                  <w:smallCaps/>
                  <w:sz w:val="28"/>
                  <w:szCs w:val="28"/>
                </w:rPr>
                <w:t>Content Criteria For Statewide Guaranteed Transfer On DHE Website</w:t>
              </w:r>
            </w:hyperlink>
            <w:r w:rsidRPr="009A4B67">
              <w:rPr>
                <w:smallCaps/>
                <w:sz w:val="28"/>
                <w:szCs w:val="28"/>
              </w:rPr>
              <w:t xml:space="preserve"> </w:t>
            </w:r>
            <w:r w:rsidRPr="009A4B67">
              <w:rPr>
                <w:i/>
                <w:smallCaps/>
                <w:sz w:val="28"/>
                <w:szCs w:val="28"/>
              </w:rPr>
              <w:t>and</w:t>
            </w:r>
            <w:r w:rsidRPr="009A4B67">
              <w:rPr>
                <w:smallCaps/>
                <w:sz w:val="28"/>
                <w:szCs w:val="28"/>
              </w:rPr>
              <w:t xml:space="preserve"> </w:t>
            </w:r>
            <w:hyperlink r:id="rId20" w:history="1">
              <w:r w:rsidRPr="009A4B67">
                <w:rPr>
                  <w:rStyle w:val="Hyperlink"/>
                  <w:smallCaps/>
                  <w:sz w:val="28"/>
                  <w:szCs w:val="28"/>
                </w:rPr>
                <w:t>Competency Criteria</w:t>
              </w:r>
            </w:hyperlink>
            <w:r w:rsidRPr="009A4B67">
              <w:rPr>
                <w:smallCaps/>
                <w:sz w:val="28"/>
                <w:szCs w:val="28"/>
              </w:rPr>
              <w:t xml:space="preserve">).  Please submit a course outline that contains a week-by-week schedule, an explanation of the graded pieces of work and how grades will be calculated, and </w:t>
            </w:r>
            <w:proofErr w:type="gramStart"/>
            <w:r w:rsidRPr="009A4B67">
              <w:rPr>
                <w:smallCaps/>
                <w:sz w:val="28"/>
                <w:szCs w:val="28"/>
              </w:rPr>
              <w:t>the  course</w:t>
            </w:r>
            <w:proofErr w:type="gramEnd"/>
            <w:r w:rsidRPr="009A4B67">
              <w:rPr>
                <w:smallCaps/>
                <w:sz w:val="28"/>
                <w:szCs w:val="28"/>
              </w:rPr>
              <w:t xml:space="preserve"> learning outcomes. You may also include content or curriculum guides or other supporting documents.  </w:t>
            </w:r>
            <w:r w:rsidRPr="009A4B67">
              <w:rPr>
                <w:b/>
                <w:bCs/>
                <w:smallCaps/>
                <w:sz w:val="28"/>
                <w:szCs w:val="28"/>
              </w:rPr>
              <w:t xml:space="preserve">THESE MATERIALS MUST ENABLE EVALUATORS TO VERIFY NUMBERS 1 – 8 BELOW. </w:t>
            </w:r>
          </w:p>
          <w:p w:rsidR="008712A3" w:rsidRPr="009A4B67" w:rsidRDefault="008712A3" w:rsidP="00600905">
            <w:pPr>
              <w:rPr>
                <w:sz w:val="20"/>
              </w:rPr>
            </w:pPr>
          </w:p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textDirection w:val="btLr"/>
          </w:tcPr>
          <w:p w:rsidR="008712A3" w:rsidRPr="009A4B67" w:rsidRDefault="008712A3" w:rsidP="00600905">
            <w:pPr>
              <w:ind w:left="113" w:right="113"/>
              <w:jc w:val="center"/>
              <w:rPr>
                <w:b/>
                <w:bCs/>
                <w:smallCaps/>
                <w:color w:val="000000"/>
                <w:sz w:val="28"/>
              </w:rPr>
            </w:pPr>
            <w:r w:rsidRPr="009A4B67">
              <w:rPr>
                <w:b/>
                <w:bCs/>
                <w:smallCaps/>
                <w:color w:val="000000"/>
                <w:sz w:val="28"/>
              </w:rPr>
              <w:t>Required</w:t>
            </w: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r w:rsidRPr="009A4B67">
              <w:t>1.  Provide the course description (from CCNS) and discuss the scope of course:</w:t>
            </w:r>
          </w:p>
          <w:p w:rsidR="008712A3" w:rsidRPr="009A4B67" w:rsidRDefault="008712A3" w:rsidP="00600905">
            <w:pPr>
              <w:rPr>
                <w:b/>
              </w:rPr>
            </w:pPr>
          </w:p>
          <w:p w:rsidR="008712A3" w:rsidRPr="009A4B67" w:rsidRDefault="008712A3" w:rsidP="00600905">
            <w:pPr>
              <w:rPr>
                <w:sz w:val="20"/>
              </w:rPr>
            </w:pPr>
          </w:p>
        </w:tc>
      </w:tr>
      <w:tr w:rsidR="00801E84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801E84" w:rsidRPr="009A4B67" w:rsidRDefault="00801E84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01E84" w:rsidRPr="009A4B67" w:rsidRDefault="00801E84" w:rsidP="00600905">
            <w:r>
              <w:t xml:space="preserve">2.  </w:t>
            </w:r>
            <w:r w:rsidRPr="009A4B67">
              <w:t>Rationale why you think this is a General Education course?</w:t>
            </w:r>
          </w:p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01E84" w:rsidP="00600905">
            <w:r>
              <w:t>3</w:t>
            </w:r>
            <w:r w:rsidR="008712A3" w:rsidRPr="009A4B67">
              <w:t>.  List the GT pathway content criteria (from CDHE), and provide rationale and/or evidence for how the nominated course meets these content criteria:</w:t>
            </w:r>
          </w:p>
          <w:p w:rsidR="008712A3" w:rsidRPr="009A4B67" w:rsidRDefault="008712A3" w:rsidP="00600905">
            <w:pPr>
              <w:rPr>
                <w:b/>
                <w:bCs/>
              </w:rPr>
            </w:pPr>
          </w:p>
          <w:p w:rsidR="008712A3" w:rsidRPr="009A4B67" w:rsidRDefault="008712A3" w:rsidP="00600905"/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01E84" w:rsidP="00600905">
            <w:r>
              <w:t>4</w:t>
            </w:r>
            <w:r w:rsidR="008712A3" w:rsidRPr="009A4B67">
              <w:t>.  Provide the list course learning outcomes (from CCNS):</w:t>
            </w:r>
          </w:p>
          <w:p w:rsidR="008712A3" w:rsidRPr="009A4B67" w:rsidRDefault="008712A3" w:rsidP="00600905">
            <w:pPr>
              <w:spacing w:after="0" w:line="240" w:lineRule="auto"/>
            </w:pPr>
          </w:p>
          <w:p w:rsidR="008712A3" w:rsidRPr="009A4B67" w:rsidRDefault="008712A3" w:rsidP="00600905">
            <w:pPr>
              <w:spacing w:after="0" w:line="240" w:lineRule="auto"/>
            </w:pPr>
          </w:p>
          <w:p w:rsidR="008712A3" w:rsidRPr="009A4B67" w:rsidRDefault="008712A3" w:rsidP="00600905">
            <w:pPr>
              <w:spacing w:after="0" w:line="240" w:lineRule="auto"/>
            </w:pPr>
          </w:p>
          <w:p w:rsidR="008712A3" w:rsidRPr="009A4B67" w:rsidRDefault="008712A3" w:rsidP="00600905">
            <w:pPr>
              <w:spacing w:after="0" w:line="240" w:lineRule="auto"/>
            </w:pPr>
          </w:p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01E84" w:rsidP="00600905">
            <w:r>
              <w:t>5</w:t>
            </w:r>
            <w:r w:rsidR="008712A3" w:rsidRPr="009A4B67">
              <w:t xml:space="preserve">.  In this box or attach a document and the ones immediately below, list each of the GT pathway competency criteria (from CDHE), and provide rationale and/or evidence for how the nominated course meets these competency criteria. In this section, you </w:t>
            </w:r>
            <w:r w:rsidR="008712A3" w:rsidRPr="009A4B67">
              <w:rPr>
                <w:b/>
                <w:i/>
              </w:rPr>
              <w:t>must</w:t>
            </w:r>
            <w:r w:rsidR="008712A3" w:rsidRPr="009A4B67">
              <w:t xml:space="preserve"> demonstrate how the course learning outcomes map to and fulfill each GT pathway competency criteria:</w:t>
            </w:r>
          </w:p>
          <w:p w:rsidR="008712A3" w:rsidRPr="009A4B67" w:rsidRDefault="008712A3" w:rsidP="00600905">
            <w:pPr>
              <w:ind w:left="855"/>
            </w:pPr>
          </w:p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r w:rsidRPr="009A4B67">
              <w:t>Include an example of a completed form? Put link to it at top so they can see it side by side as they are filling out.</w:t>
            </w:r>
          </w:p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712A3" w:rsidP="00600905"/>
          <w:p w:rsidR="008712A3" w:rsidRPr="009A4B67" w:rsidRDefault="008712A3" w:rsidP="00600905"/>
        </w:tc>
      </w:tr>
      <w:tr w:rsidR="008712A3" w:rsidRPr="009A4B67" w:rsidTr="00600905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2A3" w:rsidRPr="009A4B67" w:rsidRDefault="008712A3" w:rsidP="00600905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8712A3" w:rsidRPr="009A4B67" w:rsidRDefault="008712A3" w:rsidP="00600905">
            <w:pPr>
              <w:ind w:right="-100"/>
            </w:pPr>
          </w:p>
        </w:tc>
      </w:tr>
    </w:tbl>
    <w:p w:rsidR="008712A3" w:rsidRPr="009A4B67" w:rsidRDefault="008712A3" w:rsidP="008712A3">
      <w:pPr>
        <w:pStyle w:val="Header"/>
        <w:rPr>
          <w:u w:val="single"/>
        </w:rPr>
      </w:pPr>
      <w:r w:rsidRPr="009A4B67">
        <w:br/>
      </w:r>
    </w:p>
    <w:p w:rsidR="008712A3" w:rsidRDefault="008712A3" w:rsidP="008712A3">
      <w:pPr>
        <w:pStyle w:val="Header"/>
        <w:rPr>
          <w:u w:val="single"/>
        </w:rPr>
      </w:pPr>
      <w:r w:rsidRPr="009A4B67">
        <w:rPr>
          <w:u w:val="single"/>
        </w:rPr>
        <w:t>Optional: Attach a sample syllabus by cutting and pasting it below:</w:t>
      </w:r>
    </w:p>
    <w:p w:rsidR="008712A3" w:rsidRDefault="008712A3" w:rsidP="008712A3">
      <w:pPr>
        <w:pStyle w:val="Header"/>
        <w:rPr>
          <w:u w:val="single"/>
        </w:rPr>
      </w:pPr>
    </w:p>
    <w:p w:rsidR="008712A3" w:rsidRDefault="008712A3" w:rsidP="008712A3">
      <w:pPr>
        <w:pStyle w:val="Header"/>
        <w:rPr>
          <w:u w:val="single"/>
        </w:rPr>
      </w:pPr>
    </w:p>
    <w:p w:rsidR="008712A3" w:rsidRDefault="008712A3" w:rsidP="008712A3">
      <w:pPr>
        <w:pStyle w:val="Header"/>
        <w:rPr>
          <w:u w:val="single"/>
        </w:rPr>
      </w:pPr>
    </w:p>
    <w:p w:rsidR="008712A3" w:rsidRDefault="008712A3" w:rsidP="008712A3">
      <w:pPr>
        <w:pStyle w:val="Header"/>
        <w:rPr>
          <w:u w:val="single"/>
        </w:rPr>
      </w:pPr>
    </w:p>
    <w:p w:rsidR="008712A3" w:rsidRDefault="008712A3" w:rsidP="008712A3">
      <w:pPr>
        <w:pStyle w:val="Header"/>
        <w:rPr>
          <w:u w:val="single"/>
        </w:rPr>
      </w:pPr>
    </w:p>
    <w:p w:rsidR="008712A3" w:rsidRDefault="008712A3" w:rsidP="008712A3">
      <w:pPr>
        <w:pStyle w:val="Header"/>
        <w:rPr>
          <w:u w:val="single"/>
        </w:rPr>
      </w:pPr>
    </w:p>
    <w:p w:rsidR="00484E0D" w:rsidRDefault="00484E0D"/>
    <w:sectPr w:rsidR="00484E0D" w:rsidSect="008712A3">
      <w:headerReference w:type="first" r:id="rId21"/>
      <w:footerReference w:type="first" r:id="rId22"/>
      <w:pgSz w:w="12240" w:h="15840"/>
      <w:pgMar w:top="144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F4" w:rsidRDefault="00502FF4" w:rsidP="00F91778">
      <w:pPr>
        <w:spacing w:after="0" w:line="240" w:lineRule="auto"/>
      </w:pPr>
      <w:r>
        <w:separator/>
      </w:r>
    </w:p>
  </w:endnote>
  <w:endnote w:type="continuationSeparator" w:id="0">
    <w:p w:rsidR="00502FF4" w:rsidRDefault="00502FF4" w:rsidP="00F9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2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50"/>
    </w:tblGrid>
    <w:tr w:rsidR="00F91778" w:rsidTr="00F91778">
      <w:trPr>
        <w:trHeight w:hRule="exact" w:val="93"/>
        <w:jc w:val="center"/>
      </w:trPr>
      <w:tc>
        <w:tcPr>
          <w:tcW w:w="12150" w:type="dxa"/>
          <w:shd w:val="clear" w:color="auto" w:fill="1F3864" w:themeFill="accent5" w:themeFillShade="80"/>
          <w:tcMar>
            <w:top w:w="0" w:type="dxa"/>
            <w:bottom w:w="0" w:type="dxa"/>
          </w:tcMar>
        </w:tcPr>
        <w:p w:rsidR="00F91778" w:rsidRDefault="00F9177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F91778" w:rsidTr="00F91778">
      <w:trPr>
        <w:jc w:val="center"/>
      </w:trPr>
      <w:tc>
        <w:tcPr>
          <w:tcW w:w="12150" w:type="dxa"/>
          <w:shd w:val="clear" w:color="auto" w:fill="auto"/>
          <w:vAlign w:val="bottom"/>
        </w:tcPr>
        <w:p w:rsidR="00F91778" w:rsidRPr="00F91778" w:rsidRDefault="00F91778" w:rsidP="00F91778">
          <w:pPr>
            <w:pStyle w:val="Footer"/>
            <w:tabs>
              <w:tab w:val="clear" w:pos="4680"/>
              <w:tab w:val="clear" w:pos="9360"/>
            </w:tabs>
            <w:jc w:val="center"/>
            <w:rPr>
              <w:rStyle w:val="SubtleReference"/>
              <w:b/>
            </w:rPr>
          </w:pPr>
          <w:r w:rsidRPr="00F91778">
            <w:rPr>
              <w:rStyle w:val="SubtleReference"/>
            </w:rPr>
            <w:t>9101 East Lowry Boulevard, Denver, CO 80230-6011</w:t>
          </w:r>
          <w:r>
            <w:rPr>
              <w:rStyle w:val="SubtleReference"/>
            </w:rPr>
            <w:t xml:space="preserve"> </w:t>
          </w:r>
          <w:r>
            <w:rPr>
              <w:rStyle w:val="SubtleReference"/>
              <w:rFonts w:cstheme="minorHAnsi"/>
            </w:rPr>
            <w:t>● 303.620.4000 ● www.cccs.edu</w:t>
          </w:r>
        </w:p>
      </w:tc>
    </w:tr>
  </w:tbl>
  <w:p w:rsidR="00F91778" w:rsidRDefault="00F9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F4" w:rsidRDefault="00502FF4" w:rsidP="00F91778">
      <w:pPr>
        <w:spacing w:after="0" w:line="240" w:lineRule="auto"/>
      </w:pPr>
      <w:r>
        <w:separator/>
      </w:r>
    </w:p>
  </w:footnote>
  <w:footnote w:type="continuationSeparator" w:id="0">
    <w:p w:rsidR="00502FF4" w:rsidRDefault="00502FF4" w:rsidP="00F9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78" w:rsidRDefault="00F917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58844" wp14:editId="48595911">
          <wp:simplePos x="0" y="0"/>
          <wp:positionH relativeFrom="column">
            <wp:posOffset>4000500</wp:posOffset>
          </wp:positionH>
          <wp:positionV relativeFrom="paragraph">
            <wp:posOffset>-200025</wp:posOffset>
          </wp:positionV>
          <wp:extent cx="2743200" cy="538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S Logo Horizontal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F45">
      <w:t xml:space="preserve">Course Number: </w:t>
    </w:r>
  </w:p>
  <w:p w:rsidR="001F4F45" w:rsidRDefault="002F2A63">
    <w:pPr>
      <w:pStyle w:val="Header"/>
    </w:pPr>
    <w:proofErr w:type="spellStart"/>
    <w:proofErr w:type="gramStart"/>
    <w:r>
      <w:t>gtP</w:t>
    </w:r>
    <w:r w:rsidR="00663BA8">
      <w:t>a</w:t>
    </w:r>
    <w:r>
      <w:t>thways</w:t>
    </w:r>
    <w:proofErr w:type="spellEnd"/>
    <w:proofErr w:type="gramEnd"/>
    <w:r w:rsidR="001F4F45">
      <w:t xml:space="preserve"> Category: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65"/>
    <w:multiLevelType w:val="hybridMultilevel"/>
    <w:tmpl w:val="C4BC0C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37C27"/>
    <w:multiLevelType w:val="hybridMultilevel"/>
    <w:tmpl w:val="959296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109DF"/>
    <w:multiLevelType w:val="hybridMultilevel"/>
    <w:tmpl w:val="1DB2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F4D"/>
    <w:multiLevelType w:val="hybridMultilevel"/>
    <w:tmpl w:val="1DB2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8"/>
    <w:rsid w:val="00027C2C"/>
    <w:rsid w:val="000917A3"/>
    <w:rsid w:val="000A6C22"/>
    <w:rsid w:val="000E3DFA"/>
    <w:rsid w:val="001634A8"/>
    <w:rsid w:val="00173A3F"/>
    <w:rsid w:val="001F4F45"/>
    <w:rsid w:val="002E3284"/>
    <w:rsid w:val="002F2A63"/>
    <w:rsid w:val="00301786"/>
    <w:rsid w:val="003054C5"/>
    <w:rsid w:val="0038394F"/>
    <w:rsid w:val="00484E0D"/>
    <w:rsid w:val="00502FF4"/>
    <w:rsid w:val="005121FD"/>
    <w:rsid w:val="00530F6F"/>
    <w:rsid w:val="00663BA8"/>
    <w:rsid w:val="006B273A"/>
    <w:rsid w:val="006C7132"/>
    <w:rsid w:val="00801E84"/>
    <w:rsid w:val="008712A3"/>
    <w:rsid w:val="00877CA9"/>
    <w:rsid w:val="009A4B67"/>
    <w:rsid w:val="009C40AD"/>
    <w:rsid w:val="009E384B"/>
    <w:rsid w:val="00A94392"/>
    <w:rsid w:val="00AD3BEE"/>
    <w:rsid w:val="00BC030B"/>
    <w:rsid w:val="00D02829"/>
    <w:rsid w:val="00D60585"/>
    <w:rsid w:val="00D67FE4"/>
    <w:rsid w:val="00E95734"/>
    <w:rsid w:val="00F015F7"/>
    <w:rsid w:val="00F23847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47ADA-EB72-4BA3-861D-4C33F19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A3"/>
  </w:style>
  <w:style w:type="paragraph" w:styleId="Heading2">
    <w:name w:val="heading 2"/>
    <w:basedOn w:val="Normal"/>
    <w:next w:val="Normal"/>
    <w:link w:val="Heading2Char"/>
    <w:qFormat/>
    <w:rsid w:val="008712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712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8712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78"/>
  </w:style>
  <w:style w:type="paragraph" w:styleId="Footer">
    <w:name w:val="footer"/>
    <w:basedOn w:val="Normal"/>
    <w:link w:val="FooterChar"/>
    <w:uiPriority w:val="99"/>
    <w:unhideWhenUsed/>
    <w:rsid w:val="00F9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78"/>
  </w:style>
  <w:style w:type="character" w:styleId="SubtleReference">
    <w:name w:val="Subtle Reference"/>
    <w:basedOn w:val="DefaultParagraphFont"/>
    <w:uiPriority w:val="31"/>
    <w:qFormat/>
    <w:rsid w:val="00F91778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rsid w:val="008712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712A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712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712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87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71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7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712A3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8712A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8712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712A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Academics/Transfers/gtPathways/curriculum.html" TargetMode="External"/><Relationship Id="rId13" Type="http://schemas.openxmlformats.org/officeDocument/2006/relationships/hyperlink" Target="https://highered.colorado.gov/Academics/Transfers/gtPathways/Criteria/competency.html" TargetMode="External"/><Relationship Id="rId18" Type="http://schemas.openxmlformats.org/officeDocument/2006/relationships/hyperlink" Target="https://highered.colorado.gov/Academics/Transfers/gtPathways/curriculum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ccs.edu/educator-resources/common-course-numbering-system/" TargetMode="External"/><Relationship Id="rId17" Type="http://schemas.openxmlformats.org/officeDocument/2006/relationships/hyperlink" Target="https://highered.colorado.gov/Academics/Transfers/gtPathways/New_GT_Pathways_Announcement_from_CDH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en.jobe@CCCS.edu" TargetMode="External"/><Relationship Id="rId20" Type="http://schemas.openxmlformats.org/officeDocument/2006/relationships/hyperlink" Target="http://highered.colorado.gov/Academics/Transfers/gtPathways/Criteria/competenc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cs.edu/bp-9-40-associate-degree-and-program-designations-and-standard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ighered.colorado.gov/Academics/Transfers/gtPathways/Criteria/Competency/GT-Pathways-Matrix-of-Required-Content-Criteria-and-Competencies-with-Student-Learning-Outcom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ighered.colorado.gov/Academics/Transfers/" TargetMode="External"/><Relationship Id="rId19" Type="http://schemas.openxmlformats.org/officeDocument/2006/relationships/hyperlink" Target="http://highered.colorado.gov/Academics/Transfers/gtPathways/Criteria/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ghered.colorado.gov/CCHE/history.html" TargetMode="External"/><Relationship Id="rId14" Type="http://schemas.openxmlformats.org/officeDocument/2006/relationships/hyperlink" Target="https://highered.colorado.gov/Academics/Transfers/gtPathways/Criteria/content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C464-AF2B-4C5D-95C6-6FE9ED81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Amya, Stacie</dc:creator>
  <cp:keywords/>
  <dc:description/>
  <cp:lastModifiedBy>Mosher, Denise (CCCS)</cp:lastModifiedBy>
  <cp:revision>2</cp:revision>
  <dcterms:created xsi:type="dcterms:W3CDTF">2021-03-14T17:24:00Z</dcterms:created>
  <dcterms:modified xsi:type="dcterms:W3CDTF">2021-03-14T17:24:00Z</dcterms:modified>
</cp:coreProperties>
</file>