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6D4DA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GT-CO1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Introductory Writing Course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6D4DA0">
        <w:t>athways program in the GT- CO1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</w:t>
        </w:r>
        <w:r w:rsidR="001F0503" w:rsidRPr="003B7368">
          <w:rPr>
            <w:rStyle w:val="Hyperlink"/>
          </w:rPr>
          <w:t>e</w:t>
        </w:r>
        <w:r w:rsidR="001F0503" w:rsidRPr="003B7368">
          <w:rPr>
            <w:rStyle w:val="Hyperlink"/>
          </w:rPr>
          <w:t>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6D4DA0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GT-CO1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WRITTEN COMMUNICATION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Default="0082729A" w:rsidP="0082729A">
      <w:pPr>
        <w:pStyle w:val="NoSpacing"/>
      </w:pPr>
      <w:r>
        <w:t>Students should be able to:</w:t>
      </w:r>
    </w:p>
    <w:p w:rsidR="006D4DA0" w:rsidRDefault="006D4DA0" w:rsidP="006D4DA0">
      <w:pPr>
        <w:pStyle w:val="ListParagraph"/>
        <w:numPr>
          <w:ilvl w:val="0"/>
          <w:numId w:val="17"/>
        </w:numPr>
      </w:pPr>
      <w:r>
        <w:t>Develop Rhetorical Knowledge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Focus on rhetorical situation, audience, and purpose.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Read, annotate, and analyze texts in at least one genre of academic discourse.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Use voice, tone, format, and structure appropriately.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Write and read texts written in at least one genre for an academic discourse community.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Learn reflective strategies.</w:t>
      </w:r>
    </w:p>
    <w:p w:rsidR="0082729A" w:rsidRDefault="0082729A" w:rsidP="0082729A">
      <w:pPr>
        <w:pStyle w:val="ListParagraph"/>
        <w:ind w:left="1440"/>
      </w:pPr>
    </w:p>
    <w:p w:rsidR="006D4DA0" w:rsidRDefault="006D4DA0" w:rsidP="006D4DA0">
      <w:pPr>
        <w:pStyle w:val="ListParagraph"/>
        <w:numPr>
          <w:ilvl w:val="0"/>
          <w:numId w:val="17"/>
        </w:numPr>
      </w:pPr>
      <w:r>
        <w:t>Develop Experience in Writing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Learn recursive strategies for generating ideas, revising, editing, and proofreading.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Learn to critique one’s own work and the work of others.</w:t>
      </w:r>
    </w:p>
    <w:p w:rsidR="0082729A" w:rsidRDefault="0082729A" w:rsidP="0082729A">
      <w:pPr>
        <w:pStyle w:val="ListParagraph"/>
        <w:ind w:left="1440"/>
      </w:pPr>
    </w:p>
    <w:p w:rsidR="006D4DA0" w:rsidRDefault="006D4DA0" w:rsidP="006D4DA0">
      <w:pPr>
        <w:pStyle w:val="ListParagraph"/>
        <w:numPr>
          <w:ilvl w:val="0"/>
          <w:numId w:val="17"/>
        </w:numPr>
      </w:pPr>
      <w:r>
        <w:t>Develop Critical and Creative Thinking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Identify context.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Present a position.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Establish a conclusion indicated by the context that expresses a personal interpretation.</w:t>
      </w:r>
    </w:p>
    <w:p w:rsidR="0082729A" w:rsidRDefault="0082729A" w:rsidP="0082729A">
      <w:pPr>
        <w:pStyle w:val="ListParagraph"/>
        <w:ind w:left="1440"/>
      </w:pPr>
    </w:p>
    <w:p w:rsidR="006D4DA0" w:rsidRDefault="006D4DA0" w:rsidP="006D4DA0">
      <w:pPr>
        <w:pStyle w:val="ListParagraph"/>
        <w:numPr>
          <w:ilvl w:val="0"/>
          <w:numId w:val="17"/>
        </w:numPr>
      </w:pPr>
      <w:r>
        <w:lastRenderedPageBreak/>
        <w:t>Use Sources and Evidence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Select appropriate evidence.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Consider the relevance of evidence.</w:t>
      </w:r>
    </w:p>
    <w:p w:rsidR="0082729A" w:rsidRDefault="0082729A" w:rsidP="0082729A">
      <w:pPr>
        <w:pStyle w:val="ListParagraph"/>
        <w:ind w:left="1440"/>
      </w:pPr>
    </w:p>
    <w:p w:rsidR="006D4DA0" w:rsidRDefault="006D4DA0" w:rsidP="006D4DA0">
      <w:pPr>
        <w:pStyle w:val="ListParagraph"/>
        <w:numPr>
          <w:ilvl w:val="0"/>
          <w:numId w:val="17"/>
        </w:numPr>
      </w:pPr>
      <w:r>
        <w:t>Develop Application of Composing Conventions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Apply genre conventions, including structure, paragraphing, tone, mechanics, syntax, and style.</w:t>
      </w:r>
    </w:p>
    <w:p w:rsidR="006D4DA0" w:rsidRDefault="006D4DA0" w:rsidP="006D4DA0">
      <w:pPr>
        <w:pStyle w:val="ListParagraph"/>
        <w:numPr>
          <w:ilvl w:val="1"/>
          <w:numId w:val="17"/>
        </w:numPr>
      </w:pPr>
      <w:r>
        <w:t>Use appropriate vocabulary, format, and documentation</w:t>
      </w:r>
    </w:p>
    <w:p w:rsidR="006D4DA0" w:rsidRDefault="006D4DA0" w:rsidP="006D4DA0">
      <w:pPr>
        <w:pStyle w:val="Default"/>
      </w:pPr>
    </w:p>
    <w:p w:rsidR="0082729A" w:rsidRDefault="0082729A" w:rsidP="006D4DA0">
      <w:pPr>
        <w:pStyle w:val="Default"/>
      </w:pPr>
    </w:p>
    <w:p w:rsidR="00923B6F" w:rsidRPr="00185AAC" w:rsidRDefault="006D4DA0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GT-CO1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COMPETENCY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6D4DA0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Written Communication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Pr="007610E5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Employ Rhetorical Knowledge</w:t>
      </w:r>
    </w:p>
    <w:p w:rsidR="0082729A" w:rsidRDefault="006D4DA0" w:rsidP="006D4DA0">
      <w:pPr>
        <w:pStyle w:val="ListParagraph"/>
        <w:numPr>
          <w:ilvl w:val="1"/>
          <w:numId w:val="18"/>
        </w:numPr>
      </w:pPr>
      <w:r>
        <w:t>Exhibit a thorough understanding of audience, purpose, genre, and context that is responsive to the situation.</w:t>
      </w:r>
    </w:p>
    <w:p w:rsidR="006D4DA0" w:rsidRDefault="006D4DA0" w:rsidP="0082729A">
      <w:pPr>
        <w:pStyle w:val="ListParagraph"/>
        <w:ind w:left="1440"/>
      </w:pPr>
      <w:r>
        <w:t xml:space="preserve"> </w:t>
      </w: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Develop Content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Create and develop ideas within the context of the situation and the assigned task(s).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Apply Genre and Disciplinary Conventions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Apply formal and informal conventions of writing, including organization, content, presentation, formatting, and stylistic choices, in particular forms and/or fields.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Use Sources and Evidence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Critically read, evaluate, apply, and synthesize evidence and/or sources in support of a claim. 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Follow an appropriate documentation system.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Control Syntax and Mechanics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Demonstrate proficiency with conventions, including spellings, grammar, mechanics, and word choice appropriate to the writing task. </w:t>
      </w:r>
    </w:p>
    <w:p w:rsidR="007610E5" w:rsidRDefault="007610E5" w:rsidP="000510FC">
      <w:pPr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lastRenderedPageBreak/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6D4DA0">
        <w:rPr>
          <w:bCs/>
          <w:color w:val="FF0000"/>
        </w:rPr>
        <w:t>Written Communication</w:t>
      </w:r>
      <w:r w:rsidRPr="00C07E6D">
        <w:rPr>
          <w:bCs/>
          <w:color w:val="FF0000"/>
        </w:rPr>
        <w:t xml:space="preserve">: </w:t>
      </w:r>
      <w:hyperlink r:id="rId9" w:history="1">
        <w:r w:rsidR="006D4DA0" w:rsidRPr="003B7368">
          <w:rPr>
            <w:rStyle w:val="Hyperlink"/>
            <w:bCs/>
          </w:rPr>
          <w:t>https://highered.colorado.gov/Academics/Transfers/gtPathways/Criteria/Content/Content_WRIT%20COMM_2016-06-02_CCHE_approved.pdf</w:t>
        </w:r>
      </w:hyperlink>
      <w:r w:rsidR="006D4DA0">
        <w:rPr>
          <w:bCs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6D4DA0">
        <w:rPr>
          <w:bCs/>
          <w:color w:val="FF0000"/>
        </w:rPr>
        <w:t xml:space="preserve">Written Communication: </w:t>
      </w:r>
      <w:hyperlink r:id="rId10" w:history="1">
        <w:r w:rsidR="006D4DA0" w:rsidRPr="003B7368">
          <w:rPr>
            <w:rStyle w:val="Hyperlink"/>
            <w:bCs/>
          </w:rPr>
          <w:t>https://highered.colorado.gov/Academics/Transfers/gtPathways/Criteria/Competency/Competency_Written_Communication.pdf</w:t>
        </w:r>
      </w:hyperlink>
      <w:r w:rsidR="006D4DA0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bookmarkStart w:id="0" w:name="_GoBack"/>
      <w:bookmarkEnd w:id="0"/>
      <w:r w:rsidRPr="00C07E6D">
        <w:rPr>
          <w:bCs/>
          <w:color w:val="FF0000"/>
        </w:rPr>
        <w:t xml:space="preserve">New GT Pathways Review/Approval Process (October 20, 2016):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6D4DA0" w:rsidP="006D6F06">
            <w:pPr>
              <w:pStyle w:val="Footer"/>
              <w:rPr>
                <w:noProof/>
              </w:rPr>
            </w:pPr>
            <w:r>
              <w:t>GT-CO1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82729A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6D4DA0" w:rsidP="009A50D2">
        <w:pPr>
          <w:pStyle w:val="Footer"/>
          <w:rPr>
            <w:noProof/>
          </w:rPr>
        </w:pPr>
        <w:r>
          <w:t>GT-CO1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82729A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7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9"/>
  </w:num>
  <w:num w:numId="11">
    <w:abstractNumId w:val="16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4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5530A5"/>
    <w:rsid w:val="0057056C"/>
    <w:rsid w:val="00593D1A"/>
    <w:rsid w:val="00623310"/>
    <w:rsid w:val="00655458"/>
    <w:rsid w:val="00687B47"/>
    <w:rsid w:val="006971E1"/>
    <w:rsid w:val="006A601A"/>
    <w:rsid w:val="006D4DA0"/>
    <w:rsid w:val="006D6F06"/>
    <w:rsid w:val="006E41B8"/>
    <w:rsid w:val="007610E5"/>
    <w:rsid w:val="007826F2"/>
    <w:rsid w:val="007D4A6A"/>
    <w:rsid w:val="008143AB"/>
    <w:rsid w:val="00820E3A"/>
    <w:rsid w:val="0082729A"/>
    <w:rsid w:val="008551A4"/>
    <w:rsid w:val="00862588"/>
    <w:rsid w:val="00881359"/>
    <w:rsid w:val="00897F5B"/>
    <w:rsid w:val="008C2567"/>
    <w:rsid w:val="008F3ADA"/>
    <w:rsid w:val="00923B6F"/>
    <w:rsid w:val="0095270E"/>
    <w:rsid w:val="00975F94"/>
    <w:rsid w:val="009A50D2"/>
    <w:rsid w:val="009C4A0D"/>
    <w:rsid w:val="00A00A17"/>
    <w:rsid w:val="00A06DAE"/>
    <w:rsid w:val="00A10AB2"/>
    <w:rsid w:val="00A31C80"/>
    <w:rsid w:val="00A753DE"/>
    <w:rsid w:val="00A95A95"/>
    <w:rsid w:val="00AB67C0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C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curricul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New_GT_Pathways_Announcement_from_CDH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ighered.colorado.gov/Academics/Transfers/gtPathways/Criteria/Competency/Competency_Written_Communicat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WRIT%20COMM_2016-06-02_CCHE_approved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4188F9C8446BB3EBEE7BAAA7C486">
    <w:name w:val="49984188F9C8446BB3EBEE7BAAA7C486"/>
    <w:rsid w:val="0000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2018-06-20T15:37:00Z</dcterms:created>
  <dcterms:modified xsi:type="dcterms:W3CDTF">2018-06-20T15:55:00Z</dcterms:modified>
</cp:coreProperties>
</file>